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776DB" w14:textId="2F776B92" w:rsidR="007D1E76" w:rsidRPr="00E74967" w:rsidRDefault="00465DD5" w:rsidP="00ED521A">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54E1E708"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E90E7D">
              <w:rPr>
                <w:noProof/>
                <w:webHidden/>
              </w:rPr>
              <w:t>2</w:t>
            </w:r>
            <w:r w:rsidR="005F51CC">
              <w:rPr>
                <w:noProof/>
                <w:webHidden/>
              </w:rPr>
              <w:fldChar w:fldCharType="end"/>
            </w:r>
          </w:hyperlink>
        </w:p>
        <w:p w14:paraId="6A6756CA" w14:textId="4C035FE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E90E7D">
              <w:rPr>
                <w:noProof/>
                <w:webHidden/>
              </w:rPr>
              <w:t>3</w:t>
            </w:r>
            <w:r>
              <w:rPr>
                <w:noProof/>
                <w:webHidden/>
              </w:rPr>
              <w:fldChar w:fldCharType="end"/>
            </w:r>
          </w:hyperlink>
        </w:p>
        <w:p w14:paraId="19796F35" w14:textId="1339BD6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E90E7D">
              <w:rPr>
                <w:noProof/>
                <w:webHidden/>
              </w:rPr>
              <w:t>3</w:t>
            </w:r>
            <w:r>
              <w:rPr>
                <w:noProof/>
                <w:webHidden/>
              </w:rPr>
              <w:fldChar w:fldCharType="end"/>
            </w:r>
          </w:hyperlink>
        </w:p>
        <w:p w14:paraId="62AC0657" w14:textId="51D8260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E90E7D">
              <w:rPr>
                <w:noProof/>
                <w:webHidden/>
              </w:rPr>
              <w:t>4</w:t>
            </w:r>
            <w:r>
              <w:rPr>
                <w:noProof/>
                <w:webHidden/>
              </w:rPr>
              <w:fldChar w:fldCharType="end"/>
            </w:r>
          </w:hyperlink>
        </w:p>
        <w:p w14:paraId="7C7C1962" w14:textId="3A41EFD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E90E7D">
              <w:rPr>
                <w:noProof/>
                <w:webHidden/>
              </w:rPr>
              <w:t>6</w:t>
            </w:r>
            <w:r>
              <w:rPr>
                <w:noProof/>
                <w:webHidden/>
              </w:rPr>
              <w:fldChar w:fldCharType="end"/>
            </w:r>
          </w:hyperlink>
        </w:p>
        <w:p w14:paraId="3FE6C661" w14:textId="6FA8895D"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E90E7D">
              <w:rPr>
                <w:noProof/>
                <w:webHidden/>
              </w:rPr>
              <w:t>7</w:t>
            </w:r>
            <w:r>
              <w:rPr>
                <w:noProof/>
                <w:webHidden/>
              </w:rPr>
              <w:fldChar w:fldCharType="end"/>
            </w:r>
          </w:hyperlink>
        </w:p>
        <w:p w14:paraId="135541CC" w14:textId="434FDB43"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E90E7D">
              <w:rPr>
                <w:noProof/>
                <w:webHidden/>
              </w:rPr>
              <w:t>7</w:t>
            </w:r>
            <w:r>
              <w:rPr>
                <w:noProof/>
                <w:webHidden/>
              </w:rPr>
              <w:fldChar w:fldCharType="end"/>
            </w:r>
          </w:hyperlink>
        </w:p>
        <w:p w14:paraId="48C9D852" w14:textId="08D87D5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E90E7D">
              <w:rPr>
                <w:noProof/>
                <w:webHidden/>
              </w:rPr>
              <w:t>8</w:t>
            </w:r>
            <w:r>
              <w:rPr>
                <w:noProof/>
                <w:webHidden/>
              </w:rPr>
              <w:fldChar w:fldCharType="end"/>
            </w:r>
          </w:hyperlink>
        </w:p>
        <w:p w14:paraId="027C97E3" w14:textId="407B096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E90E7D">
              <w:rPr>
                <w:noProof/>
                <w:webHidden/>
              </w:rPr>
              <w:t>9</w:t>
            </w:r>
            <w:r>
              <w:rPr>
                <w:noProof/>
                <w:webHidden/>
              </w:rPr>
              <w:fldChar w:fldCharType="end"/>
            </w:r>
          </w:hyperlink>
        </w:p>
        <w:p w14:paraId="00DB87A1" w14:textId="6777B09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E90E7D">
              <w:rPr>
                <w:noProof/>
                <w:webHidden/>
              </w:rPr>
              <w:t>9</w:t>
            </w:r>
            <w:r>
              <w:rPr>
                <w:noProof/>
                <w:webHidden/>
              </w:rPr>
              <w:fldChar w:fldCharType="end"/>
            </w:r>
          </w:hyperlink>
        </w:p>
        <w:p w14:paraId="00EEECC2" w14:textId="08684A6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E90E7D">
              <w:rPr>
                <w:noProof/>
                <w:webHidden/>
              </w:rPr>
              <w:t>9</w:t>
            </w:r>
            <w:r>
              <w:rPr>
                <w:noProof/>
                <w:webHidden/>
              </w:rPr>
              <w:fldChar w:fldCharType="end"/>
            </w:r>
          </w:hyperlink>
        </w:p>
        <w:p w14:paraId="68FD7A9A" w14:textId="4E3C9B5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E90E7D">
              <w:rPr>
                <w:noProof/>
                <w:webHidden/>
              </w:rPr>
              <w:t>9</w:t>
            </w:r>
            <w:r>
              <w:rPr>
                <w:noProof/>
                <w:webHidden/>
              </w:rPr>
              <w:fldChar w:fldCharType="end"/>
            </w:r>
          </w:hyperlink>
        </w:p>
        <w:p w14:paraId="5F55527F" w14:textId="37291AF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E90E7D">
              <w:rPr>
                <w:noProof/>
                <w:webHidden/>
              </w:rPr>
              <w:t>9</w:t>
            </w:r>
            <w:r>
              <w:rPr>
                <w:noProof/>
                <w:webHidden/>
              </w:rPr>
              <w:fldChar w:fldCharType="end"/>
            </w:r>
          </w:hyperlink>
        </w:p>
        <w:p w14:paraId="674ABB69" w14:textId="6D048E0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E90E7D">
              <w:rPr>
                <w:noProof/>
                <w:webHidden/>
              </w:rPr>
              <w:t>10</w:t>
            </w:r>
            <w:r>
              <w:rPr>
                <w:noProof/>
                <w:webHidden/>
              </w:rPr>
              <w:fldChar w:fldCharType="end"/>
            </w:r>
          </w:hyperlink>
        </w:p>
        <w:p w14:paraId="39048CDA" w14:textId="17991A4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E90E7D">
              <w:rPr>
                <w:noProof/>
                <w:webHidden/>
              </w:rPr>
              <w:t>10</w:t>
            </w:r>
            <w:r>
              <w:rPr>
                <w:noProof/>
                <w:webHidden/>
              </w:rPr>
              <w:fldChar w:fldCharType="end"/>
            </w:r>
          </w:hyperlink>
        </w:p>
        <w:p w14:paraId="7E9C5BA3" w14:textId="5041B64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E90E7D">
              <w:rPr>
                <w:noProof/>
                <w:webHidden/>
              </w:rPr>
              <w:t>10</w:t>
            </w:r>
            <w:r>
              <w:rPr>
                <w:noProof/>
                <w:webHidden/>
              </w:rPr>
              <w:fldChar w:fldCharType="end"/>
            </w:r>
          </w:hyperlink>
        </w:p>
        <w:p w14:paraId="45AA18F5" w14:textId="79E8B7A8" w:rsidR="00ED521A" w:rsidRDefault="00F46719" w:rsidP="00ED521A">
          <w:pPr>
            <w:rPr>
              <w:b/>
              <w:bCs/>
              <w:lang w:val="es-ES"/>
            </w:rPr>
          </w:pPr>
          <w:r>
            <w:rPr>
              <w:b/>
              <w:bCs/>
              <w:lang w:val="es-ES"/>
            </w:rPr>
            <w:fldChar w:fldCharType="end"/>
          </w:r>
        </w:p>
      </w:sdtContent>
    </w:sdt>
    <w:bookmarkStart w:id="0" w:name="_Toc161472866" w:displacedByCustomXml="prev"/>
    <w:p w14:paraId="3BC7E9AE" w14:textId="77777777" w:rsidR="00ED521A" w:rsidRDefault="007E38A2" w:rsidP="00ED521A">
      <w:r>
        <w:rPr>
          <w:rFonts w:asciiTheme="minorHAnsi" w:hAnsiTheme="minorHAnsi" w:cstheme="minorHAnsi"/>
          <w:b/>
        </w:rPr>
        <w:lastRenderedPageBreak/>
        <w:t>1</w:t>
      </w:r>
      <w:r w:rsidR="007D1E76" w:rsidRPr="000C3365">
        <w:rPr>
          <w:rFonts w:asciiTheme="minorHAnsi" w:hAnsiTheme="minorHAnsi" w:cstheme="minorHAnsi"/>
          <w:b/>
        </w:rPr>
        <w:t>. Autoriza</w:t>
      </w:r>
      <w:r w:rsidR="00E00323" w:rsidRPr="000C3365">
        <w:rPr>
          <w:rFonts w:asciiTheme="minorHAnsi" w:hAnsiTheme="minorHAnsi" w:cstheme="minorHAnsi"/>
          <w:b/>
        </w:rPr>
        <w:t>ción e Historia:</w:t>
      </w:r>
      <w:bookmarkEnd w:id="0"/>
    </w:p>
    <w:p w14:paraId="062E74E7" w14:textId="500D522D" w:rsidR="007D1E76" w:rsidRPr="00ED521A" w:rsidRDefault="007D1E76" w:rsidP="00ED521A">
      <w:r w:rsidRPr="00E74967">
        <w:rPr>
          <w:rFonts w:cs="Calibri"/>
        </w:rPr>
        <w:t>Se informará sobre:</w:t>
      </w: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4F52E4E0" w14:textId="08813F54" w:rsidR="007D1E76" w:rsidRDefault="0087165F" w:rsidP="00CB41C4">
      <w:pPr>
        <w:tabs>
          <w:tab w:val="left" w:leader="underscore" w:pos="9639"/>
        </w:tabs>
        <w:spacing w:after="0" w:line="240" w:lineRule="auto"/>
        <w:jc w:val="both"/>
        <w:rPr>
          <w:rFonts w:cs="Calibri"/>
        </w:rPr>
      </w:pPr>
      <w:r w:rsidRPr="0087165F">
        <w:rPr>
          <w:rFonts w:cs="Calibri"/>
        </w:rPr>
        <w:t>El 1 de enero de 1914, la XXIV Legislatura expide el decreto por el que se declara ciudad. En la constitución política para el Estado de Guanajuato se reconoce como municipio en su artículo 33. El municipio se encuentra inscrito en el Registro Federal de Contribuyentes el cual es MYU850115BW0.</w:t>
      </w:r>
    </w:p>
    <w:p w14:paraId="6167220D" w14:textId="77777777" w:rsidR="00ED521A" w:rsidRPr="00E74967" w:rsidRDefault="00ED521A"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5A235474"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1997-2000 Sr. Pedro Gaviña Jimenez</w:t>
      </w:r>
    </w:p>
    <w:p w14:paraId="186BD6B0"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2000-2002 Cp. Artemio Torres Gomez</w:t>
      </w:r>
    </w:p>
    <w:p w14:paraId="7C17CAAB"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2002-2003 Prof. Miguel Salazar López (interino)</w:t>
      </w:r>
    </w:p>
    <w:p w14:paraId="37C6ECD2"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2003-2006 Dr. Guillermo Zavala Alcaraz</w:t>
      </w:r>
    </w:p>
    <w:p w14:paraId="657800F0"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2006-2009 C. Luis Gerardo Gaviña González</w:t>
      </w:r>
    </w:p>
    <w:p w14:paraId="47C8F06C"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2009-2012 C. Ma. de los Ángeles López Bedolla</w:t>
      </w:r>
    </w:p>
    <w:p w14:paraId="02BC3508"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2012-2015 C. Cesar Calderón González</w:t>
      </w:r>
    </w:p>
    <w:p w14:paraId="094B2690"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2015-2018 C. Luis Gerardo Gaviña González</w:t>
      </w:r>
    </w:p>
    <w:p w14:paraId="23130DB3"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2018-2021 C. Salomon Carmona Ayala</w:t>
      </w:r>
    </w:p>
    <w:p w14:paraId="2D015D04"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2021-2024 C. Ma. de Los Angeles Lopez Bedolla</w:t>
      </w:r>
    </w:p>
    <w:p w14:paraId="285A3A9C" w14:textId="77777777" w:rsidR="0087165F" w:rsidRPr="0087165F" w:rsidRDefault="0087165F" w:rsidP="0087165F">
      <w:pPr>
        <w:tabs>
          <w:tab w:val="left" w:leader="underscore" w:pos="9639"/>
        </w:tabs>
        <w:spacing w:after="0" w:line="240" w:lineRule="auto"/>
        <w:jc w:val="both"/>
        <w:rPr>
          <w:rFonts w:cs="Calibri"/>
        </w:rPr>
      </w:pPr>
    </w:p>
    <w:p w14:paraId="28872DD4"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El Municipio de Yuriria, Gto., es un ente público cuyo objetivo primordial es Administrar la Hacienda Pública en General y la prestación de servicios públicos en igualdad de condiciones a todos los habitantes del municipio, en forma permanente, general, uniforme, continua.</w:t>
      </w:r>
    </w:p>
    <w:p w14:paraId="64F5F438" w14:textId="77777777" w:rsidR="0087165F" w:rsidRPr="0087165F" w:rsidRDefault="0087165F" w:rsidP="0087165F">
      <w:pPr>
        <w:tabs>
          <w:tab w:val="left" w:leader="underscore" w:pos="9639"/>
        </w:tabs>
        <w:spacing w:after="0" w:line="240" w:lineRule="auto"/>
        <w:jc w:val="both"/>
        <w:rPr>
          <w:rFonts w:cs="Calibri"/>
        </w:rPr>
      </w:pPr>
    </w:p>
    <w:p w14:paraId="4AA6F481"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El ayuntamiento tiene a su cargo los siguientes servicios públicos:</w:t>
      </w:r>
    </w:p>
    <w:p w14:paraId="01FEC718"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I. Agua potable, drenaje, alcantarillado, tratamiento y disposición de sus aguas residuales;</w:t>
      </w:r>
    </w:p>
    <w:p w14:paraId="2628891C"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II. Alumbrado público;</w:t>
      </w:r>
    </w:p>
    <w:p w14:paraId="7C20C326"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III. Asistencia y salud pública;</w:t>
      </w:r>
    </w:p>
    <w:p w14:paraId="0FEB80B1"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IV. Bibliotecas públicas y Casas de la Cultura;</w:t>
      </w:r>
    </w:p>
    <w:p w14:paraId="58B4D1C1"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V. Calles, parques, jardines, áreas ecológicas y recreativas y su equipamiento;</w:t>
      </w:r>
    </w:p>
    <w:p w14:paraId="2BDFAF95"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VI. Desarrollo urbano y rural;</w:t>
      </w:r>
    </w:p>
    <w:p w14:paraId="3F5FB222"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VII. Educación;</w:t>
      </w:r>
    </w:p>
    <w:p w14:paraId="5541955F"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VIII. Estacionamientos públicos;</w:t>
      </w:r>
    </w:p>
    <w:p w14:paraId="500C413E"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IX. Limpia, recolección, traslado, tratamiento, disposición final y aprovechamiento de residuos;</w:t>
      </w:r>
    </w:p>
    <w:p w14:paraId="012FB84D"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X. Mercados y centrales de abastos;</w:t>
      </w:r>
    </w:p>
    <w:p w14:paraId="1EBE0E1C"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XI. Panteones;</w:t>
      </w:r>
    </w:p>
    <w:p w14:paraId="7C2FFB1F"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XII. Protección civil;</w:t>
      </w:r>
    </w:p>
    <w:p w14:paraId="57C1CD62"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XIII. Rastro;</w:t>
      </w:r>
    </w:p>
    <w:p w14:paraId="40F1073C"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XIV. Seguridad pública, en los términos del artículo 21 de la Constitución Política de los Estados Unidos Mexicanos; y el de policía preventiva;</w:t>
      </w:r>
    </w:p>
    <w:p w14:paraId="79AF7271"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XV. Tránsito y vialidad;</w:t>
      </w:r>
    </w:p>
    <w:p w14:paraId="5AC65D99"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XVI. Transporte urbano y suburbano en ruta fija; y</w:t>
      </w:r>
    </w:p>
    <w:p w14:paraId="16A215A1" w14:textId="363F2480" w:rsidR="00516A8F" w:rsidRPr="00E74967" w:rsidRDefault="0087165F" w:rsidP="00516A8F">
      <w:pPr>
        <w:tabs>
          <w:tab w:val="left" w:leader="underscore" w:pos="9639"/>
        </w:tabs>
        <w:spacing w:after="0" w:line="240" w:lineRule="auto"/>
        <w:jc w:val="both"/>
        <w:rPr>
          <w:rFonts w:cs="Calibri"/>
        </w:rPr>
      </w:pPr>
      <w:r w:rsidRPr="0087165F">
        <w:rPr>
          <w:rFonts w:cs="Calibri"/>
        </w:rPr>
        <w:t>XVII. Los demás que señalen las leyes.</w:t>
      </w: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lastRenderedPageBreak/>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34AFFF73"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Para establecer las principales condiciones económico-financieras bajo las cuales este ente público estuvo operando e influyeron en la toma de decisiones de la administración municipal en este periodo, hacemos referencia principalmente en la recaudación por concepto del impuesto predial y participaciones federales, que son las principales fuentes de ingresos de libre disposición y a través de los cuales, el Municipio financia la prestación de servicios públicos.</w:t>
      </w:r>
    </w:p>
    <w:p w14:paraId="5EE7A848"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 xml:space="preserve">Durante el periodo enero – marzo 2022, se tuvo un incremento nominal del 7.31% en la recaudación del impuesto predial corriente en comparación con el mismo periodo del mismo periodo del ejercicio 2021, esto se debe principalmente a la reapertura de las actividades económicas en el país y nuestro municipio después de los cierres del ejercicio 2020, provocados por el COVID 19. </w:t>
      </w:r>
    </w:p>
    <w:p w14:paraId="6841A9BC" w14:textId="782FB343" w:rsidR="0012493A" w:rsidRPr="00E74967" w:rsidRDefault="0087165F" w:rsidP="0087165F">
      <w:pPr>
        <w:tabs>
          <w:tab w:val="left" w:leader="underscore" w:pos="9639"/>
        </w:tabs>
        <w:spacing w:after="0" w:line="240" w:lineRule="auto"/>
        <w:jc w:val="both"/>
        <w:rPr>
          <w:rFonts w:cs="Calibri"/>
        </w:rPr>
      </w:pPr>
      <w:r w:rsidRPr="0087165F">
        <w:rPr>
          <w:rFonts w:cs="Calibri"/>
        </w:rPr>
        <w:t>En materia de participaciones federales durante el periodo enero – marzo 2022 se tuvo un incremento nominal en la recaudación del 7.88%, en comparación con la recaudación del mismo periodo del ejercicio inmediato anterior, esto se debe principalmente a la reapertura de las actividades económicas en el país y nuestro municipio después de los cierres del ejercicio 2020, provocados por el COVID 19.</w:t>
      </w:r>
    </w:p>
    <w:p w14:paraId="0305CEA0" w14:textId="4A4B3E94" w:rsidR="0012493A" w:rsidRPr="00E74967" w:rsidRDefault="0012493A" w:rsidP="00516A8F">
      <w:pPr>
        <w:tabs>
          <w:tab w:val="left" w:leader="underscore" w:pos="9639"/>
        </w:tabs>
        <w:spacing w:after="0" w:line="240" w:lineRule="auto"/>
        <w:jc w:val="both"/>
        <w:rPr>
          <w:rFonts w:cs="Calibri"/>
        </w:rPr>
      </w:pPr>
    </w:p>
    <w:p w14:paraId="6C85E52D" w14:textId="663C80DD" w:rsidR="007D1E76" w:rsidRPr="00ED521A" w:rsidRDefault="009736CB" w:rsidP="00ED521A">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473E4237" w14:textId="3381AB0C"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501AB7F7" w:rsidR="007D1E76" w:rsidRPr="00E74967" w:rsidRDefault="0087165F" w:rsidP="00CB41C4">
      <w:pPr>
        <w:tabs>
          <w:tab w:val="left" w:leader="underscore" w:pos="9639"/>
        </w:tabs>
        <w:spacing w:after="0" w:line="240" w:lineRule="auto"/>
        <w:jc w:val="both"/>
        <w:rPr>
          <w:rFonts w:cs="Calibri"/>
        </w:rPr>
      </w:pPr>
      <w:r w:rsidRPr="0087165F">
        <w:rPr>
          <w:rFonts w:cs="Calibri"/>
        </w:rPr>
        <w:t>Administrar la Hacienda Pública en General y Actividades asistenciales.</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173BDE40" w:rsidR="007D1E76" w:rsidRDefault="0087165F" w:rsidP="00CB41C4">
      <w:pPr>
        <w:tabs>
          <w:tab w:val="left" w:leader="underscore" w:pos="9639"/>
        </w:tabs>
        <w:spacing w:after="0" w:line="240" w:lineRule="auto"/>
        <w:jc w:val="both"/>
        <w:rPr>
          <w:rFonts w:cs="Calibri"/>
        </w:rPr>
      </w:pPr>
      <w:r w:rsidRPr="0087165F">
        <w:rPr>
          <w:rFonts w:cs="Calibri"/>
        </w:rPr>
        <w:t>Administrar la Hacienda Pública en General y Actividades asistenciales.</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16703E54" w14:textId="2358B482" w:rsidR="007D1E76" w:rsidRDefault="0087165F" w:rsidP="00CB41C4">
      <w:pPr>
        <w:tabs>
          <w:tab w:val="left" w:leader="underscore" w:pos="9639"/>
        </w:tabs>
        <w:spacing w:after="0" w:line="240" w:lineRule="auto"/>
        <w:jc w:val="both"/>
        <w:rPr>
          <w:rFonts w:cs="Calibri"/>
        </w:rPr>
      </w:pPr>
      <w:r>
        <w:rPr>
          <w:rFonts w:cs="Calibri"/>
        </w:rPr>
        <w:t>Enero-diciembre 2026</w:t>
      </w:r>
      <w:r w:rsidRPr="0087165F">
        <w:rPr>
          <w:rFonts w:cs="Calibri"/>
        </w:rPr>
        <w:t>.</w:t>
      </w:r>
    </w:p>
    <w:p w14:paraId="1D119A0C" w14:textId="77777777" w:rsidR="0087165F" w:rsidRPr="00E74967" w:rsidRDefault="0087165F"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1009AD11" w:rsidR="007D1E76" w:rsidRPr="00E74967" w:rsidRDefault="0087165F" w:rsidP="00CB41C4">
      <w:pPr>
        <w:tabs>
          <w:tab w:val="left" w:leader="underscore" w:pos="9639"/>
        </w:tabs>
        <w:spacing w:after="0" w:line="240" w:lineRule="auto"/>
        <w:jc w:val="both"/>
        <w:rPr>
          <w:rFonts w:cs="Calibri"/>
        </w:rPr>
      </w:pPr>
      <w:r w:rsidRPr="0087165F">
        <w:rPr>
          <w:rFonts w:cs="Calibri"/>
        </w:rPr>
        <w:t>Personas Morales sin fines de lucro.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41E819E6"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Presentar la declaración y pago provisional mensual de las retenciones de Impuesto Sobre la Renta (ISR) realizadas por el pago de rentas de bienes inmuebles.</w:t>
      </w:r>
    </w:p>
    <w:p w14:paraId="003663ED"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Presentar la declaración y pago provisional mensual de retenciones de Impuesto Sobre la Renta (ISR) por sueldos y salarios.</w:t>
      </w:r>
    </w:p>
    <w:p w14:paraId="41A426A2"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Presentar la declaración anual de Impuesto Sobre la Renta (ISR) donde se informe sobre las retenciones efectuadas por pagos de rentas de bienes inmuebles.</w:t>
      </w:r>
    </w:p>
    <w:p w14:paraId="516ADCC9"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Presentar la declaración anual donde se informe sobre las retenciones de los trabajadores que recibieron sueldos y salarios y trabajadores asimilados a salarios.</w:t>
      </w:r>
    </w:p>
    <w:p w14:paraId="0BA4DB45"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Presentar la declaración y pago provisional mensual de Impuesto Sobre la Renta (ISR) por las retenciones realizadas a los trabajadores asimilados a salarios.</w:t>
      </w:r>
    </w:p>
    <w:p w14:paraId="4E7CAE26"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Presentar la declaración y pago provisional mensual de Impuesto Sobre la Renta (ISR) por las retenciones realizadas por servicios profesionales.</w:t>
      </w:r>
    </w:p>
    <w:p w14:paraId="2031B79B"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lastRenderedPageBreak/>
        <w:t>Presentar la declaración anual de Impuesto Sobre la Renta (ISR) donde informen sobre los pagos y retenciones de servicios profesionales. (personas morales).</w:t>
      </w:r>
    </w:p>
    <w:p w14:paraId="2E5D79F2"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Presentar la declaración y pago provisional mensual del Impuesto Empresarial a Tasa Única (IETU).</w:t>
      </w:r>
    </w:p>
    <w:p w14:paraId="531BFB13"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Presentar la declaración informativa anual de Subsidio para el Empleo.</w:t>
      </w:r>
    </w:p>
    <w:p w14:paraId="7E6777B9" w14:textId="737BF0A6" w:rsidR="007D1E76" w:rsidRPr="00E74967" w:rsidRDefault="0087165F" w:rsidP="0087165F">
      <w:pPr>
        <w:tabs>
          <w:tab w:val="left" w:leader="underscore" w:pos="9639"/>
        </w:tabs>
        <w:spacing w:after="0" w:line="240" w:lineRule="auto"/>
        <w:jc w:val="both"/>
        <w:rPr>
          <w:rFonts w:cs="Calibri"/>
        </w:rPr>
      </w:pPr>
      <w:r w:rsidRPr="0087165F">
        <w:rPr>
          <w:rFonts w:cs="Calibri"/>
        </w:rPr>
        <w:t>Presentar la declaración y pago anual del Impuesto Empresarial a Tasa Única (IETU).</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13E82C3D" w14:textId="6297B037" w:rsidR="00CB41C4" w:rsidRDefault="00AC2998" w:rsidP="00CB41C4">
      <w:pPr>
        <w:tabs>
          <w:tab w:val="left" w:leader="underscore" w:pos="9639"/>
        </w:tabs>
        <w:spacing w:after="0" w:line="240" w:lineRule="auto"/>
        <w:jc w:val="both"/>
        <w:rPr>
          <w:rFonts w:cs="Calibri"/>
        </w:rPr>
      </w:pPr>
      <w:r w:rsidRPr="00AC2998">
        <w:rPr>
          <w:rFonts w:cs="Calibri"/>
        </w:rPr>
        <w:drawing>
          <wp:inline distT="0" distB="0" distL="0" distR="0" wp14:anchorId="70501FF2" wp14:editId="508D925E">
            <wp:extent cx="6151880" cy="3321050"/>
            <wp:effectExtent l="0" t="0" r="0" b="6350"/>
            <wp:docPr id="20478221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822159" name=""/>
                    <pic:cNvPicPr/>
                  </pic:nvPicPr>
                  <pic:blipFill>
                    <a:blip r:embed="rId12"/>
                    <a:stretch>
                      <a:fillRect/>
                    </a:stretch>
                  </pic:blipFill>
                  <pic:spPr>
                    <a:xfrm>
                      <a:off x="0" y="0"/>
                      <a:ext cx="6151880" cy="3321050"/>
                    </a:xfrm>
                    <a:prstGeom prst="rect">
                      <a:avLst/>
                    </a:prstGeom>
                  </pic:spPr>
                </pic:pic>
              </a:graphicData>
            </a:graphic>
          </wp:inline>
        </w:drawing>
      </w: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4E57D87D" w:rsidR="007D1E76" w:rsidRPr="00E74967" w:rsidRDefault="0087165F" w:rsidP="00CB41C4">
      <w:pPr>
        <w:tabs>
          <w:tab w:val="left" w:leader="underscore" w:pos="9639"/>
        </w:tabs>
        <w:spacing w:after="0" w:line="240" w:lineRule="auto"/>
        <w:jc w:val="both"/>
        <w:rPr>
          <w:rFonts w:cs="Calibri"/>
        </w:rPr>
      </w:pPr>
      <w:r w:rsidRPr="0087165F">
        <w:rPr>
          <w:rFonts w:cs="Calibri"/>
        </w:rPr>
        <w:t>Fideicomiso Banamex Gobierno de Guanajuato y Municipio de Yuriria.</w:t>
      </w:r>
    </w:p>
    <w:p w14:paraId="642A4B90" w14:textId="59F3DCEF"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0FABCEB8" w14:textId="32C870D0"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7354D3EF" w:rsidR="007D1E76" w:rsidRPr="00E74967" w:rsidRDefault="0087165F" w:rsidP="00CB41C4">
      <w:pPr>
        <w:tabs>
          <w:tab w:val="left" w:leader="underscore" w:pos="9639"/>
        </w:tabs>
        <w:spacing w:after="0" w:line="240" w:lineRule="auto"/>
        <w:jc w:val="both"/>
        <w:rPr>
          <w:rFonts w:cs="Calibri"/>
        </w:rPr>
      </w:pPr>
      <w:r w:rsidRPr="0087165F">
        <w:rPr>
          <w:rFonts w:cs="Calibri"/>
        </w:rPr>
        <w:t>Las bases que se tomaron para la preparación de los estados financieros del presente periodo, son conforme a la Normatividad emitida a la fecha por el Consejo Nacional de Armonización Contable, Constitución Política para el Estado de Guanajuato, Ley de Fiscalización Superior del  Estado de Guanajuato Ley General de Contabilidad Gubernamental, Ley Orgánica Municipal para el Estado de Guanajuato, Ley de Responsabilidades Administrativas de los Servidores Públicos del Estado de Guanajuato y sus Municipios.</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w:t>
      </w:r>
      <w:r w:rsidRPr="00E74967">
        <w:rPr>
          <w:rFonts w:cs="Calibri"/>
        </w:rPr>
        <w:lastRenderedPageBreak/>
        <w:t>financieros; por ejemplo: costo histórico, valor de realización, valor razonable, valor de recuperación o cualquier otro método empleado y los criterios de aplicación de los mismos.</w:t>
      </w:r>
    </w:p>
    <w:p w14:paraId="1F9EE54B" w14:textId="3F105FBC" w:rsidR="007D1E76" w:rsidRPr="00E74967" w:rsidRDefault="0087165F" w:rsidP="00CB41C4">
      <w:pPr>
        <w:tabs>
          <w:tab w:val="left" w:leader="underscore" w:pos="9639"/>
        </w:tabs>
        <w:spacing w:after="0" w:line="240" w:lineRule="auto"/>
        <w:jc w:val="both"/>
        <w:rPr>
          <w:rFonts w:cs="Calibri"/>
        </w:rPr>
      </w:pPr>
      <w:r w:rsidRPr="0087165F">
        <w:rPr>
          <w:rFonts w:cs="Calibri"/>
        </w:rPr>
        <w:t>La normatividad aplicada para el reconocimiento, valuación y revelación de los diferentes rubros de la información financiera y las bases de medición utilizadas para la elaboración de los estados financieros son de acuerdo con las emitidas por el CONAC a la fecha de expedición.</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5009A319" w14:textId="49C227BD" w:rsidR="007D1E76" w:rsidRPr="00E74967" w:rsidRDefault="0087165F" w:rsidP="00CB41C4">
      <w:pPr>
        <w:tabs>
          <w:tab w:val="left" w:leader="underscore" w:pos="9639"/>
        </w:tabs>
        <w:spacing w:after="0" w:line="240" w:lineRule="auto"/>
        <w:jc w:val="both"/>
        <w:rPr>
          <w:rFonts w:cs="Calibri"/>
        </w:rPr>
      </w:pPr>
      <w:r w:rsidRPr="0087165F">
        <w:rPr>
          <w:rFonts w:cs="Calibri"/>
        </w:rPr>
        <w:t>1.- Sustancia Económica, 2.- Entes Públicos, 3.- Existencia Permanente, 4.- Revelación Suficiente, 5.- Importancia Relativa, 6.- Registro e Integración Presupuestaria, 7.- Consolidación de la Información Financiera, 8.- Devengo Contable, 9.- Valuación, 10.- Dualidad Económica, 11.- Consistencia.</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384678DD" w14:textId="0EBD6D75" w:rsidR="007D1E76" w:rsidRPr="00E74967" w:rsidRDefault="0087165F" w:rsidP="00CB41C4">
      <w:pPr>
        <w:tabs>
          <w:tab w:val="left" w:leader="underscore" w:pos="9639"/>
        </w:tabs>
        <w:spacing w:after="0" w:line="240" w:lineRule="auto"/>
        <w:jc w:val="both"/>
        <w:rPr>
          <w:rFonts w:cs="Calibri"/>
        </w:rPr>
      </w:pPr>
      <w:r w:rsidRPr="0087165F">
        <w:rPr>
          <w:rFonts w:cs="Calibri"/>
        </w:rPr>
        <w:t>A la fecha no se aplica normatividad supletoria.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25F520CA" w:rsidR="007D1E76" w:rsidRPr="00E74967" w:rsidRDefault="0087165F" w:rsidP="00CB41C4">
      <w:pPr>
        <w:tabs>
          <w:tab w:val="left" w:leader="underscore" w:pos="9639"/>
        </w:tabs>
        <w:spacing w:after="0" w:line="240" w:lineRule="auto"/>
        <w:jc w:val="both"/>
        <w:rPr>
          <w:rFonts w:cs="Calibri"/>
        </w:rPr>
      </w:pPr>
      <w:r w:rsidRPr="0087165F">
        <w:rPr>
          <w:rFonts w:cs="Calibri"/>
        </w:rPr>
        <w:t>Este esté público empezó a utilizar la base del devengado de acuerdo con la Ley de Contabilidad Gubernamental en el año de 2010.</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476BFBDA" w:rsidR="007D1E76" w:rsidRPr="00E74967" w:rsidRDefault="0087165F" w:rsidP="00CB41C4">
      <w:pPr>
        <w:tabs>
          <w:tab w:val="left" w:leader="underscore" w:pos="9639"/>
        </w:tabs>
        <w:spacing w:after="0" w:line="240" w:lineRule="auto"/>
        <w:jc w:val="both"/>
        <w:rPr>
          <w:rFonts w:cs="Calibri"/>
        </w:rPr>
      </w:pPr>
      <w:r w:rsidRPr="0087165F">
        <w:rPr>
          <w:rFonts w:cs="Calibri"/>
        </w:rPr>
        <w:t>Este esté público empezó a utilizar la base del devengado de acuerdo con la Ley de Contabilidad Gubernamental en el año de 2010.</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7D73C968"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Este esté publico empezó a utilizar la base del devengado de acuerdo con la Ley de Contabilidad Gubernamental en el año de 2010.</w:t>
      </w:r>
    </w:p>
    <w:p w14:paraId="5E029B35"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Los Recargos y Rezagos por derechos de agua potable desde el ejercicio fiscal 2011 se reconocían dentro del CRI de accesorios de Impuestos, a partir del ejercicio fiscal 2017, los recargos se hace el reconocimiento de los mismos en el CRI de accesorios de Derechos y los Rezagos se reconocen dentro de los derechos.</w:t>
      </w:r>
    </w:p>
    <w:p w14:paraId="250926FC" w14:textId="77777777" w:rsidR="0087165F" w:rsidRPr="0087165F" w:rsidRDefault="0087165F" w:rsidP="0087165F">
      <w:pPr>
        <w:tabs>
          <w:tab w:val="left" w:leader="underscore" w:pos="9639"/>
        </w:tabs>
        <w:spacing w:after="0" w:line="240" w:lineRule="auto"/>
        <w:jc w:val="both"/>
        <w:rPr>
          <w:rFonts w:cs="Calibri"/>
        </w:rPr>
      </w:pPr>
      <w:r w:rsidRPr="0087165F">
        <w:rPr>
          <w:rFonts w:cs="Calibri"/>
        </w:rPr>
        <w:t>Los rezagos del impuesto predial a partir del ejercicio 2017 se reconocen dentro del CRI 12 y no dentro del CRI 17.</w:t>
      </w:r>
    </w:p>
    <w:p w14:paraId="0360043A" w14:textId="6B294625" w:rsidR="007D1E76" w:rsidRPr="00E74967" w:rsidRDefault="0087165F" w:rsidP="0087165F">
      <w:pPr>
        <w:tabs>
          <w:tab w:val="left" w:leader="underscore" w:pos="9639"/>
        </w:tabs>
        <w:spacing w:after="0" w:line="240" w:lineRule="auto"/>
        <w:jc w:val="both"/>
        <w:rPr>
          <w:rFonts w:cs="Calibri"/>
        </w:rPr>
      </w:pPr>
      <w:r w:rsidRPr="0087165F">
        <w:rPr>
          <w:rFonts w:cs="Calibri"/>
        </w:rPr>
        <w:t>Derivado de la armonización propuesta por la SFIA, a partir del ejercicio fiscal 2018 se realizó una restructura de los CRI.</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76390FE4" w14:textId="150182FB" w:rsidR="006F0687" w:rsidRPr="00E74967" w:rsidRDefault="0087165F" w:rsidP="006F0687">
      <w:pPr>
        <w:tabs>
          <w:tab w:val="left" w:leader="underscore" w:pos="9639"/>
        </w:tabs>
        <w:spacing w:after="0" w:line="240" w:lineRule="auto"/>
        <w:jc w:val="both"/>
        <w:rPr>
          <w:rFonts w:cs="Calibri"/>
        </w:rPr>
      </w:pPr>
      <w:r w:rsidRPr="0087165F">
        <w:rPr>
          <w:rFonts w:cs="Calibri"/>
        </w:rPr>
        <w:t>Los estados financieros se han realizado en base a las disposiciones establecidas del CONAC.</w:t>
      </w:r>
    </w:p>
    <w:p w14:paraId="2119A6EF" w14:textId="66338D19"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lastRenderedPageBreak/>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18EAAC58" w:rsidR="007D1E76" w:rsidRPr="00E74967" w:rsidRDefault="0087165F" w:rsidP="00CB41C4">
      <w:pPr>
        <w:tabs>
          <w:tab w:val="left" w:leader="underscore" w:pos="9639"/>
        </w:tabs>
        <w:spacing w:after="0" w:line="240" w:lineRule="auto"/>
        <w:jc w:val="both"/>
        <w:rPr>
          <w:rFonts w:cs="Calibri"/>
        </w:rPr>
      </w:pPr>
      <w:r w:rsidRPr="0087165F">
        <w:rPr>
          <w:rFonts w:cs="Calibri"/>
        </w:rPr>
        <w:t>Al periodo no se han utilizado métodos de actualización para el activo, pasivo y hacienda pública.</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1D6314AC" w:rsidR="007D1E76" w:rsidRPr="00E74967" w:rsidRDefault="0087165F" w:rsidP="00CB41C4">
      <w:pPr>
        <w:tabs>
          <w:tab w:val="left" w:leader="underscore" w:pos="9639"/>
        </w:tabs>
        <w:spacing w:after="0" w:line="240" w:lineRule="auto"/>
        <w:jc w:val="both"/>
        <w:rPr>
          <w:rFonts w:cs="Calibri"/>
        </w:rPr>
      </w:pPr>
      <w:r w:rsidRPr="0087165F">
        <w:rPr>
          <w:rFonts w:cs="Calibri"/>
        </w:rPr>
        <w:t>Al periodo no se han tenido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C1D647B" w14:textId="32A551BD" w:rsidR="007D1E76" w:rsidRPr="00E74967" w:rsidRDefault="0087165F" w:rsidP="00CB41C4">
      <w:pPr>
        <w:tabs>
          <w:tab w:val="left" w:leader="underscore" w:pos="9639"/>
        </w:tabs>
        <w:spacing w:after="0" w:line="240" w:lineRule="auto"/>
        <w:jc w:val="both"/>
        <w:rPr>
          <w:rFonts w:cs="Calibri"/>
        </w:rPr>
      </w:pPr>
      <w:r w:rsidRPr="0087165F">
        <w:rPr>
          <w:rFonts w:cs="Calibri"/>
        </w:rPr>
        <w:t>Al periodo no se tienen inversiones en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036CAA7B" w:rsidR="007D1E76" w:rsidRPr="00E74967" w:rsidRDefault="0087165F" w:rsidP="00CB41C4">
      <w:pPr>
        <w:tabs>
          <w:tab w:val="left" w:leader="underscore" w:pos="9639"/>
        </w:tabs>
        <w:spacing w:after="0" w:line="240" w:lineRule="auto"/>
        <w:jc w:val="both"/>
        <w:rPr>
          <w:rFonts w:cs="Calibri"/>
        </w:rPr>
      </w:pPr>
      <w:r w:rsidRPr="0087165F">
        <w:rPr>
          <w:rFonts w:cs="Calibri"/>
        </w:rPr>
        <w:t>Al periodo no se cuenta con inventario de mercancías para venta por lo que no se cuenta con un método de valuación y costo de lo vendido.</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65180B19" w:rsidR="007D1E76" w:rsidRPr="00E74967" w:rsidRDefault="0087165F" w:rsidP="00CB41C4">
      <w:pPr>
        <w:tabs>
          <w:tab w:val="left" w:leader="underscore" w:pos="9639"/>
        </w:tabs>
        <w:spacing w:after="0" w:line="240" w:lineRule="auto"/>
        <w:jc w:val="both"/>
        <w:rPr>
          <w:rFonts w:cs="Calibri"/>
        </w:rPr>
      </w:pPr>
      <w:r w:rsidRPr="0087165F">
        <w:rPr>
          <w:rFonts w:cs="Calibri"/>
        </w:rPr>
        <w:t>Al periodo no se tienen beneficios para empleados en cuestión de reserva actuarial.</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18E3B417" w:rsidR="007D1E76" w:rsidRPr="00E74967" w:rsidRDefault="0087165F" w:rsidP="00CB41C4">
      <w:pPr>
        <w:tabs>
          <w:tab w:val="left" w:leader="underscore" w:pos="9639"/>
        </w:tabs>
        <w:spacing w:after="0" w:line="240" w:lineRule="auto"/>
        <w:jc w:val="both"/>
        <w:rPr>
          <w:rFonts w:cs="Calibri"/>
        </w:rPr>
      </w:pPr>
      <w:r w:rsidRPr="0087165F">
        <w:rPr>
          <w:rFonts w:cs="Calibri"/>
        </w:rPr>
        <w:t>Al periodo contablemente no se tienen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6CD692D7" w:rsidR="007D1E76" w:rsidRPr="00E74967" w:rsidRDefault="0087165F" w:rsidP="00CB41C4">
      <w:pPr>
        <w:tabs>
          <w:tab w:val="left" w:leader="underscore" w:pos="9639"/>
        </w:tabs>
        <w:spacing w:after="0" w:line="240" w:lineRule="auto"/>
        <w:jc w:val="both"/>
        <w:rPr>
          <w:rFonts w:cs="Calibri"/>
        </w:rPr>
      </w:pPr>
      <w:r w:rsidRPr="0087165F">
        <w:rPr>
          <w:rFonts w:cs="Calibri"/>
        </w:rPr>
        <w:t>Las reservas se registran en el sistema de acuerdo a la información de los contratos realizados por el Municipio.</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611B0C63" w:rsidR="007D1E76" w:rsidRPr="00E74967" w:rsidRDefault="0087165F" w:rsidP="00CB41C4">
      <w:pPr>
        <w:tabs>
          <w:tab w:val="left" w:leader="underscore" w:pos="9639"/>
        </w:tabs>
        <w:spacing w:after="0" w:line="240" w:lineRule="auto"/>
        <w:jc w:val="both"/>
        <w:rPr>
          <w:rFonts w:cs="Calibri"/>
        </w:rPr>
      </w:pPr>
      <w:r w:rsidRPr="0087165F">
        <w:rPr>
          <w:rFonts w:cs="Calibri"/>
        </w:rPr>
        <w:t>Los cambios en políticas contables que se llevaron a cabo en este ente público para la emisión de información financiera fueron de acuerdo la Ley de Contabilidad Gubernamental y la Normatividad vigente emitida por el CONAC hasta el periodo que se informa.</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4550831E" w:rsidR="007D1E76" w:rsidRPr="00E74967" w:rsidRDefault="0087165F" w:rsidP="00CB41C4">
      <w:pPr>
        <w:tabs>
          <w:tab w:val="left" w:leader="underscore" w:pos="9639"/>
        </w:tabs>
        <w:spacing w:after="0" w:line="240" w:lineRule="auto"/>
        <w:jc w:val="both"/>
        <w:rPr>
          <w:rFonts w:cs="Calibri"/>
        </w:rPr>
      </w:pPr>
      <w:r w:rsidRPr="0087165F">
        <w:rPr>
          <w:rFonts w:cs="Calibri"/>
        </w:rPr>
        <w:t>Las reclasificaciones realizadas en el periodo son reclasificaciones contables que no realizan cambios en los tipos de operación.</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j)</w:t>
      </w:r>
      <w:r w:rsidRPr="00E74967">
        <w:rPr>
          <w:rFonts w:cs="Calibri"/>
        </w:rPr>
        <w:t xml:space="preserve"> Depuración y cancelación de saldos:</w:t>
      </w:r>
    </w:p>
    <w:p w14:paraId="02C28F78" w14:textId="51F73D78" w:rsidR="007D1E76" w:rsidRPr="00E74967" w:rsidRDefault="0087165F" w:rsidP="00CB41C4">
      <w:pPr>
        <w:tabs>
          <w:tab w:val="left" w:leader="underscore" w:pos="9639"/>
        </w:tabs>
        <w:spacing w:after="0" w:line="240" w:lineRule="auto"/>
        <w:jc w:val="both"/>
        <w:rPr>
          <w:rFonts w:cs="Calibri"/>
        </w:rPr>
      </w:pPr>
      <w:r w:rsidRPr="0087165F">
        <w:rPr>
          <w:rFonts w:cs="Calibri"/>
        </w:rPr>
        <w:t>Se realizan depuraciones de forma mensual, trimestral y/o anual.</w:t>
      </w:r>
    </w:p>
    <w:p w14:paraId="051C6058" w14:textId="38375B6E" w:rsidR="00E00323" w:rsidRPr="00E74967" w:rsidRDefault="00E00323" w:rsidP="00CB41C4">
      <w:pPr>
        <w:tabs>
          <w:tab w:val="left" w:leader="underscore" w:pos="9639"/>
        </w:tabs>
        <w:spacing w:after="0" w:line="240" w:lineRule="auto"/>
        <w:jc w:val="both"/>
        <w:rPr>
          <w:rFonts w:cs="Calibri"/>
        </w:rPr>
      </w:pPr>
    </w:p>
    <w:p w14:paraId="60114D16" w14:textId="18C442DF" w:rsidR="007D1E76" w:rsidRPr="00ED521A" w:rsidRDefault="003E6C64" w:rsidP="00ED521A">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7E8BC54D" w14:textId="619DEAE5"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1ED11993" w:rsidR="007D1E76" w:rsidRPr="00E74967" w:rsidRDefault="0087165F" w:rsidP="00CB41C4">
      <w:pPr>
        <w:tabs>
          <w:tab w:val="left" w:leader="underscore" w:pos="9639"/>
        </w:tabs>
        <w:spacing w:after="0" w:line="240" w:lineRule="auto"/>
        <w:jc w:val="both"/>
        <w:rPr>
          <w:rFonts w:cs="Calibri"/>
        </w:rPr>
      </w:pPr>
      <w:r w:rsidRPr="0087165F">
        <w:rPr>
          <w:rFonts w:cs="Calibri"/>
        </w:rPr>
        <w:t>No se tienen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5F168BF0" w:rsidR="007D1E76" w:rsidRPr="00E74967" w:rsidRDefault="0087165F" w:rsidP="00CB41C4">
      <w:pPr>
        <w:tabs>
          <w:tab w:val="left" w:leader="underscore" w:pos="9639"/>
        </w:tabs>
        <w:spacing w:after="0" w:line="240" w:lineRule="auto"/>
        <w:jc w:val="both"/>
        <w:rPr>
          <w:rFonts w:cs="Calibri"/>
        </w:rPr>
      </w:pPr>
      <w:r w:rsidRPr="0087165F">
        <w:rPr>
          <w:rFonts w:cs="Calibri"/>
        </w:rPr>
        <w:t>No se tienen pasivos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0CE9C0CC" w:rsidR="007D1E76" w:rsidRPr="00E74967" w:rsidRDefault="0087165F" w:rsidP="00CB41C4">
      <w:pPr>
        <w:tabs>
          <w:tab w:val="left" w:leader="underscore" w:pos="9639"/>
        </w:tabs>
        <w:spacing w:after="0" w:line="240" w:lineRule="auto"/>
        <w:jc w:val="both"/>
        <w:rPr>
          <w:rFonts w:cs="Calibri"/>
        </w:rPr>
      </w:pPr>
      <w:r w:rsidRPr="0087165F">
        <w:rPr>
          <w:rFonts w:cs="Calibri"/>
        </w:rPr>
        <w:t>No se tienen operaciones en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346904E5" w:rsidR="007D1E76" w:rsidRPr="00E74967" w:rsidRDefault="0087165F" w:rsidP="00CB41C4">
      <w:pPr>
        <w:tabs>
          <w:tab w:val="left" w:leader="underscore" w:pos="9639"/>
        </w:tabs>
        <w:spacing w:after="0" w:line="240" w:lineRule="auto"/>
        <w:jc w:val="both"/>
        <w:rPr>
          <w:rFonts w:cs="Calibri"/>
        </w:rPr>
      </w:pPr>
      <w:r w:rsidRPr="0087165F">
        <w:rPr>
          <w:rFonts w:cs="Calibri"/>
        </w:rPr>
        <w:t>No se tienen operaciones en moneda extranjera.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14AFDE9C" w:rsidR="007D1E76" w:rsidRPr="00E74967" w:rsidRDefault="0087165F" w:rsidP="00CB41C4">
      <w:pPr>
        <w:tabs>
          <w:tab w:val="left" w:leader="underscore" w:pos="9639"/>
        </w:tabs>
        <w:spacing w:after="0" w:line="240" w:lineRule="auto"/>
        <w:jc w:val="both"/>
        <w:rPr>
          <w:rFonts w:cs="Calibri"/>
        </w:rPr>
      </w:pPr>
      <w:r w:rsidRPr="0087165F">
        <w:rPr>
          <w:rFonts w:cs="Calibri"/>
        </w:rPr>
        <w:t>No se tienen operaciones en moneda extranjera.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5D7BA233" w14:textId="118E9900"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6B0A6883" w14:textId="77777777" w:rsidR="007D1E76" w:rsidRPr="00E74967" w:rsidRDefault="007D1E76" w:rsidP="00CB41C4">
      <w:pPr>
        <w:tabs>
          <w:tab w:val="left" w:leader="underscore" w:pos="9639"/>
        </w:tabs>
        <w:spacing w:after="0" w:line="240" w:lineRule="auto"/>
        <w:jc w:val="both"/>
        <w:rPr>
          <w:rFonts w:cs="Calibri"/>
        </w:rPr>
      </w:pPr>
    </w:p>
    <w:p w14:paraId="1C9AE80E" w14:textId="3F15AA5D" w:rsidR="007D1E76" w:rsidRPr="00ED521A" w:rsidRDefault="0064059E" w:rsidP="00ED521A">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0E1FB990" w14:textId="3A9E006A"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67F4B71E" w:rsidR="007D1E76" w:rsidRPr="00E74967" w:rsidRDefault="0087165F" w:rsidP="00CB41C4">
      <w:pPr>
        <w:tabs>
          <w:tab w:val="left" w:leader="underscore" w:pos="9639"/>
        </w:tabs>
        <w:spacing w:after="0" w:line="240" w:lineRule="auto"/>
        <w:jc w:val="both"/>
        <w:rPr>
          <w:rFonts w:cs="Calibri"/>
        </w:rPr>
      </w:pPr>
      <w:r w:rsidRPr="0087165F">
        <w:rPr>
          <w:rFonts w:cs="Calibri"/>
        </w:rPr>
        <w:t>Los porcentajes tomados para la depreciación de los activos fijos son los establecidos dentro de la normativa emitida a la fecha por el CONAC.</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6797EB3C" w:rsidR="007D1E76" w:rsidRDefault="0087165F" w:rsidP="00CB41C4">
      <w:pPr>
        <w:tabs>
          <w:tab w:val="left" w:leader="underscore" w:pos="9639"/>
        </w:tabs>
        <w:spacing w:after="0" w:line="240" w:lineRule="auto"/>
        <w:jc w:val="both"/>
        <w:rPr>
          <w:rFonts w:cs="Calibri"/>
        </w:rPr>
      </w:pPr>
      <w:r w:rsidRPr="0087165F">
        <w:rPr>
          <w:rFonts w:cs="Calibri"/>
        </w:rPr>
        <w:t>Los porcentajes tomados para la depreciación de los activos fijos son los establecidos dentro de la normativa emitida a la fecha por el CONAC.</w:t>
      </w:r>
    </w:p>
    <w:p w14:paraId="4A284373" w14:textId="77777777" w:rsidR="0087165F" w:rsidRPr="00E74967" w:rsidRDefault="0087165F" w:rsidP="00CB41C4">
      <w:pPr>
        <w:tabs>
          <w:tab w:val="left" w:leader="underscore" w:pos="9639"/>
        </w:tabs>
        <w:spacing w:after="0" w:line="240" w:lineRule="auto"/>
        <w:jc w:val="both"/>
        <w:rPr>
          <w:rFonts w:cs="Calibri"/>
        </w:rPr>
      </w:pP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41943F97" w:rsidR="007D1E76" w:rsidRPr="00E74967" w:rsidRDefault="0087165F" w:rsidP="00CB41C4">
      <w:pPr>
        <w:tabs>
          <w:tab w:val="left" w:leader="underscore" w:pos="9639"/>
        </w:tabs>
        <w:spacing w:after="0" w:line="240" w:lineRule="auto"/>
        <w:jc w:val="both"/>
        <w:rPr>
          <w:rFonts w:cs="Calibri"/>
        </w:rPr>
      </w:pPr>
      <w:r w:rsidRPr="0087165F">
        <w:rPr>
          <w:rFonts w:cs="Calibri"/>
        </w:rPr>
        <w:t>A la Fecha no se han realizado gastos financieros como de investigación y desarrollo.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35CB9CA4" w:rsidR="007D1E76" w:rsidRPr="00E74967" w:rsidRDefault="0087165F" w:rsidP="00CB41C4">
      <w:pPr>
        <w:tabs>
          <w:tab w:val="left" w:leader="underscore" w:pos="9639"/>
        </w:tabs>
        <w:spacing w:after="0" w:line="240" w:lineRule="auto"/>
        <w:jc w:val="both"/>
        <w:rPr>
          <w:rFonts w:cs="Calibri"/>
        </w:rPr>
      </w:pPr>
      <w:r w:rsidRPr="0087165F">
        <w:rPr>
          <w:rFonts w:cs="Calibri"/>
        </w:rPr>
        <w:t>A la fecha no se tienen inversiones financieras que representen riesgo por tipo de cambio o interés.</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2402E6E5" w:rsidR="007D1E76" w:rsidRPr="00E74967" w:rsidRDefault="0087165F" w:rsidP="00CB41C4">
      <w:pPr>
        <w:tabs>
          <w:tab w:val="left" w:leader="underscore" w:pos="9639"/>
        </w:tabs>
        <w:spacing w:after="0" w:line="240" w:lineRule="auto"/>
        <w:jc w:val="both"/>
        <w:rPr>
          <w:rFonts w:cs="Calibri"/>
        </w:rPr>
      </w:pPr>
      <w:r w:rsidRPr="0087165F">
        <w:rPr>
          <w:rFonts w:cs="Calibri"/>
        </w:rPr>
        <w:t>A la fecha no se tiene valor activado de los bienes construidos por la entidad.</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6438D2F8" w:rsidR="007D1E76" w:rsidRPr="00E74967" w:rsidRDefault="00ED521A" w:rsidP="00CB41C4">
      <w:pPr>
        <w:tabs>
          <w:tab w:val="left" w:leader="underscore" w:pos="9639"/>
        </w:tabs>
        <w:spacing w:after="0" w:line="240" w:lineRule="auto"/>
        <w:jc w:val="both"/>
        <w:rPr>
          <w:rFonts w:cs="Calibri"/>
        </w:rPr>
      </w:pPr>
      <w:r w:rsidRPr="00ED521A">
        <w:rPr>
          <w:rFonts w:cs="Calibri"/>
        </w:rPr>
        <w:t>A la fecha no se tienen bienes en garantía, baja significativa de inversiones financieras, etc.</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32FABF82" w:rsidR="007D1E76" w:rsidRPr="00E74967" w:rsidRDefault="00ED521A" w:rsidP="00CB41C4">
      <w:pPr>
        <w:tabs>
          <w:tab w:val="left" w:leader="underscore" w:pos="9639"/>
        </w:tabs>
        <w:spacing w:after="0" w:line="240" w:lineRule="auto"/>
        <w:jc w:val="both"/>
        <w:rPr>
          <w:rFonts w:cs="Calibri"/>
        </w:rPr>
      </w:pPr>
      <w:r w:rsidRPr="00ED521A">
        <w:rPr>
          <w:rFonts w:cs="Calibri"/>
        </w:rPr>
        <w:t>Los procedimientos que se realizan en el ente son de acuerdo a los lineamientos y normatividad aplicable emitida por el CONAC.</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C5B305D" w14:textId="77777777" w:rsidR="00ED521A" w:rsidRPr="00ED521A" w:rsidRDefault="00ED521A" w:rsidP="00ED521A">
      <w:pPr>
        <w:tabs>
          <w:tab w:val="left" w:leader="underscore" w:pos="9639"/>
        </w:tabs>
        <w:spacing w:after="0" w:line="240" w:lineRule="auto"/>
        <w:jc w:val="both"/>
        <w:rPr>
          <w:rFonts w:cs="Calibri"/>
        </w:rPr>
      </w:pPr>
      <w:r w:rsidRPr="00ED521A">
        <w:rPr>
          <w:rFonts w:cs="Calibri"/>
        </w:rPr>
        <w:t>Respecto a la administración de los activos circulantes, estos se priorizan en base a las necesidades, programas y proyectos que se plantean dentro del presupuesto de egresos para el ejercicio correspondiente, con el cual se pretende cumplir de manera efectiva a los objetivos planteados dentro del plan de gobierno municipal.</w:t>
      </w:r>
    </w:p>
    <w:p w14:paraId="76A7ECE1" w14:textId="015B5979" w:rsidR="007D1E76" w:rsidRPr="00E74967" w:rsidRDefault="00ED521A" w:rsidP="00ED521A">
      <w:pPr>
        <w:tabs>
          <w:tab w:val="left" w:leader="underscore" w:pos="9639"/>
        </w:tabs>
        <w:spacing w:after="0" w:line="240" w:lineRule="auto"/>
        <w:jc w:val="both"/>
        <w:rPr>
          <w:rFonts w:cs="Calibri"/>
        </w:rPr>
      </w:pPr>
      <w:r w:rsidRPr="00ED521A">
        <w:rPr>
          <w:rFonts w:cs="Calibri"/>
        </w:rPr>
        <w:t>En cuanto a los activos fijos, en el presente ejercicio estamos en una transformación en cuanto a la clasificación tanto contable como en la relación de activos de acuerdo con las obligaciones que nos marca la normatividad correspondiente emitida por la CONAC.</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39725E75" w:rsidR="007D1E76" w:rsidRPr="00E74967" w:rsidRDefault="00ED521A" w:rsidP="00CB41C4">
      <w:pPr>
        <w:tabs>
          <w:tab w:val="left" w:leader="underscore" w:pos="9639"/>
        </w:tabs>
        <w:spacing w:after="0" w:line="240" w:lineRule="auto"/>
        <w:jc w:val="both"/>
        <w:rPr>
          <w:rFonts w:cs="Calibri"/>
        </w:rPr>
      </w:pPr>
      <w:r w:rsidRPr="00ED521A">
        <w:rPr>
          <w:rFonts w:cs="Calibri"/>
        </w:rPr>
        <w:t>A la fecha no se tienen inversiones en valores.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ED86A66" w14:textId="4AE66824" w:rsidR="007D1E76" w:rsidRPr="00E74967" w:rsidRDefault="00ED521A" w:rsidP="00CB41C4">
      <w:pPr>
        <w:tabs>
          <w:tab w:val="left" w:leader="underscore" w:pos="9639"/>
        </w:tabs>
        <w:spacing w:after="0" w:line="240" w:lineRule="auto"/>
        <w:jc w:val="both"/>
        <w:rPr>
          <w:rFonts w:cs="Calibri"/>
        </w:rPr>
      </w:pPr>
      <w:r w:rsidRPr="00ED521A">
        <w:rPr>
          <w:rFonts w:cs="Calibri"/>
        </w:rPr>
        <w:t>El ente público no tiene patrimonio en organismos descentralizados ni control indirecto del presupuesto de este.</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1026CBC7" w:rsidR="007D1E76" w:rsidRPr="00E74967" w:rsidRDefault="00ED521A" w:rsidP="00CB41C4">
      <w:pPr>
        <w:tabs>
          <w:tab w:val="left" w:leader="underscore" w:pos="9639"/>
        </w:tabs>
        <w:spacing w:after="0" w:line="240" w:lineRule="auto"/>
        <w:jc w:val="both"/>
        <w:rPr>
          <w:rFonts w:cs="Calibri"/>
        </w:rPr>
      </w:pPr>
      <w:r w:rsidRPr="00ED521A">
        <w:rPr>
          <w:rFonts w:cs="Calibri"/>
        </w:rPr>
        <w:t>A la fecha no se tienen inversiones en empresas de participación mayoritaria.</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697C4BB8" w:rsidR="007D1E76" w:rsidRPr="00E74967" w:rsidRDefault="00ED521A" w:rsidP="00CB41C4">
      <w:pPr>
        <w:tabs>
          <w:tab w:val="left" w:leader="underscore" w:pos="9639"/>
        </w:tabs>
        <w:spacing w:after="0" w:line="240" w:lineRule="auto"/>
        <w:jc w:val="both"/>
        <w:rPr>
          <w:rFonts w:cs="Calibri"/>
        </w:rPr>
      </w:pPr>
      <w:r w:rsidRPr="00ED521A">
        <w:rPr>
          <w:rFonts w:cs="Calibri"/>
        </w:rPr>
        <w:t>A la fecha no se tienen inversiones en empresas de participación minoritaria.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56C3B8CD" w14:textId="3CC15015" w:rsidR="007D1E76" w:rsidRPr="00E74967" w:rsidRDefault="00ED521A" w:rsidP="00CB41C4">
      <w:pPr>
        <w:tabs>
          <w:tab w:val="left" w:leader="underscore" w:pos="9639"/>
        </w:tabs>
        <w:spacing w:after="0" w:line="240" w:lineRule="auto"/>
        <w:jc w:val="both"/>
        <w:rPr>
          <w:rFonts w:cs="Calibri"/>
        </w:rPr>
      </w:pPr>
      <w:r w:rsidRPr="00ED521A">
        <w:rPr>
          <w:rFonts w:cs="Calibri"/>
        </w:rPr>
        <w:t>El ente público no tiene patrimonio en organismos descentralizados ni control indirecto del presupuesto de este.</w:t>
      </w:r>
    </w:p>
    <w:p w14:paraId="5B412C86" w14:textId="4E69077D" w:rsidR="007D1E76" w:rsidRPr="00ED521A" w:rsidRDefault="002722DD" w:rsidP="00ED521A">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708E87EF" w14:textId="3A336F5A"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2B821807" w:rsidR="007D1E76" w:rsidRPr="00E74967" w:rsidRDefault="00ED521A" w:rsidP="00CB41C4">
      <w:pPr>
        <w:tabs>
          <w:tab w:val="left" w:leader="underscore" w:pos="9639"/>
        </w:tabs>
        <w:spacing w:after="0" w:line="240" w:lineRule="auto"/>
        <w:jc w:val="both"/>
        <w:rPr>
          <w:rFonts w:cs="Calibri"/>
        </w:rPr>
      </w:pPr>
      <w:r w:rsidRPr="00ED521A">
        <w:rPr>
          <w:rFonts w:cs="Calibri"/>
        </w:rPr>
        <w:t>Al cierre de este trimestre no se lleva a cabo por fideicomisos.</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03AB3A3A" w14:textId="40510143" w:rsidR="007D1E76" w:rsidRPr="00E74967" w:rsidRDefault="00ED521A" w:rsidP="00CB41C4">
      <w:pPr>
        <w:tabs>
          <w:tab w:val="left" w:leader="underscore" w:pos="9639"/>
        </w:tabs>
        <w:spacing w:after="0" w:line="240" w:lineRule="auto"/>
        <w:jc w:val="both"/>
        <w:rPr>
          <w:rFonts w:cs="Calibri"/>
        </w:rPr>
      </w:pPr>
      <w:r w:rsidRPr="00ED521A">
        <w:rPr>
          <w:rFonts w:cs="Calibri"/>
        </w:rPr>
        <w:t>Al cierre de este trimestre no se lleva a cabo por fideicomisos.</w:t>
      </w:r>
    </w:p>
    <w:p w14:paraId="5AE57259" w14:textId="77777777" w:rsidR="007D1E76" w:rsidRPr="00E74967" w:rsidRDefault="007D1E76" w:rsidP="00CB41C4">
      <w:pPr>
        <w:tabs>
          <w:tab w:val="left" w:leader="underscore" w:pos="9639"/>
        </w:tabs>
        <w:spacing w:after="0" w:line="240" w:lineRule="auto"/>
        <w:jc w:val="both"/>
        <w:rPr>
          <w:rFonts w:cs="Calibri"/>
        </w:rPr>
      </w:pPr>
    </w:p>
    <w:p w14:paraId="2B90D2EC" w14:textId="635C8482" w:rsidR="007D1E76" w:rsidRPr="00ED521A" w:rsidRDefault="002722DD" w:rsidP="00ED521A">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lastRenderedPageBreak/>
        <w:t>9</w:t>
      </w:r>
      <w:r w:rsidR="007D1E76" w:rsidRPr="000C3365">
        <w:rPr>
          <w:rFonts w:asciiTheme="minorHAnsi" w:hAnsiTheme="minorHAnsi" w:cstheme="minorHAnsi"/>
          <w:b/>
          <w:color w:val="auto"/>
          <w:sz w:val="22"/>
        </w:rPr>
        <w:t>. Reporte de la Recaudación:</w:t>
      </w:r>
      <w:bookmarkEnd w:id="8"/>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6D3377BD" w:rsidR="007D1E76" w:rsidRPr="00E74967" w:rsidRDefault="00ED521A" w:rsidP="00CB41C4">
      <w:pPr>
        <w:tabs>
          <w:tab w:val="left" w:leader="underscore" w:pos="9639"/>
        </w:tabs>
        <w:spacing w:after="0" w:line="240" w:lineRule="auto"/>
        <w:jc w:val="both"/>
        <w:rPr>
          <w:rFonts w:cs="Calibri"/>
        </w:rPr>
      </w:pPr>
      <w:r w:rsidRPr="00ED521A">
        <w:rPr>
          <w:rFonts w:cs="Calibri"/>
        </w:rPr>
        <w:t>El análisis del comportamiento de la recaudación se desglosa en el Estado Analítico de Ingresos y en el Estado Analítico de Ingresos Detallado – LDF.</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2B8E490C" w:rsidR="007D1E76" w:rsidRPr="00E74967" w:rsidRDefault="00ED521A" w:rsidP="00CB41C4">
      <w:pPr>
        <w:tabs>
          <w:tab w:val="left" w:leader="underscore" w:pos="9639"/>
        </w:tabs>
        <w:spacing w:after="0" w:line="240" w:lineRule="auto"/>
        <w:jc w:val="both"/>
        <w:rPr>
          <w:rFonts w:cs="Calibri"/>
        </w:rPr>
      </w:pPr>
      <w:r w:rsidRPr="00ED521A">
        <w:rPr>
          <w:rFonts w:cs="Calibri"/>
        </w:rPr>
        <w:t>El pronóstico de ingres</w:t>
      </w:r>
      <w:r>
        <w:rPr>
          <w:rFonts w:cs="Calibri"/>
        </w:rPr>
        <w:t>os para el ejercicio fiscal 2026</w:t>
      </w:r>
      <w:r w:rsidRPr="00ED521A">
        <w:rPr>
          <w:rFonts w:cs="Calibri"/>
        </w:rPr>
        <w:t xml:space="preserve"> se presenta dentro de la Ley de In</w:t>
      </w:r>
      <w:r>
        <w:rPr>
          <w:rFonts w:cs="Calibri"/>
        </w:rPr>
        <w:t>gresos del Ejercicio fiscal 2026</w:t>
      </w:r>
      <w:r w:rsidRPr="00ED521A">
        <w:rPr>
          <w:rFonts w:cs="Calibri"/>
        </w:rPr>
        <w:t>.</w:t>
      </w:r>
    </w:p>
    <w:p w14:paraId="26FDB1A9" w14:textId="0FCFB535" w:rsidR="00231FBE" w:rsidRPr="00E74967" w:rsidRDefault="00231FBE" w:rsidP="00CB41C4">
      <w:pPr>
        <w:tabs>
          <w:tab w:val="left" w:leader="underscore" w:pos="9639"/>
        </w:tabs>
        <w:spacing w:after="0" w:line="240" w:lineRule="auto"/>
        <w:jc w:val="both"/>
        <w:rPr>
          <w:rFonts w:cs="Calibri"/>
        </w:rPr>
      </w:pPr>
    </w:p>
    <w:p w14:paraId="27337031" w14:textId="1A24934D" w:rsidR="007D1E76" w:rsidRPr="00ED521A" w:rsidRDefault="007D1E76" w:rsidP="00ED521A">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6F19E094" w14:textId="77777777" w:rsidR="00ED521A" w:rsidRPr="00E74967" w:rsidRDefault="00ED521A" w:rsidP="00ED521A">
      <w:pPr>
        <w:tabs>
          <w:tab w:val="left" w:leader="underscore" w:pos="9639"/>
        </w:tabs>
        <w:spacing w:after="0" w:line="240" w:lineRule="auto"/>
        <w:jc w:val="both"/>
        <w:rPr>
          <w:rFonts w:cs="Calibri"/>
        </w:rPr>
      </w:pPr>
      <w:r w:rsidRPr="009D2E17">
        <w:rPr>
          <w:rFonts w:cs="Calibri"/>
        </w:rPr>
        <w:t xml:space="preserve">La información respecto a la deuda y reporte analítico de la deuda se presentan en el documento notas de LDF, así como, en el Informe Analítico de la Deuda Pública y Otros Pasivos </w:t>
      </w:r>
      <w:r>
        <w:rPr>
          <w:rFonts w:cs="Calibri"/>
        </w:rPr>
        <w:t>–</w:t>
      </w:r>
      <w:r w:rsidRPr="009D2E17">
        <w:rPr>
          <w:rFonts w:cs="Calibri"/>
        </w:rPr>
        <w:t xml:space="preserve"> LDF</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09B1D78" w14:textId="39E50169" w:rsidR="007D1E76" w:rsidRPr="00E74967" w:rsidRDefault="007D1E76" w:rsidP="00CB41C4">
      <w:pPr>
        <w:tabs>
          <w:tab w:val="left" w:leader="underscore" w:pos="9639"/>
        </w:tabs>
        <w:spacing w:after="0" w:line="240" w:lineRule="auto"/>
        <w:jc w:val="both"/>
        <w:rPr>
          <w:rFonts w:cs="Calibri"/>
        </w:rPr>
      </w:pPr>
    </w:p>
    <w:p w14:paraId="67197CE9" w14:textId="2A78B078" w:rsidR="007D1E76" w:rsidRPr="00ED521A" w:rsidRDefault="007D1E76" w:rsidP="00ED521A">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B02EAB0" w14:textId="57DB127F" w:rsidR="007D1E76" w:rsidRPr="00E74967" w:rsidRDefault="00ED521A" w:rsidP="00CB41C4">
      <w:pPr>
        <w:tabs>
          <w:tab w:val="left" w:leader="underscore" w:pos="9639"/>
        </w:tabs>
        <w:spacing w:after="0" w:line="240" w:lineRule="auto"/>
        <w:jc w:val="both"/>
        <w:rPr>
          <w:rFonts w:cs="Calibri"/>
        </w:rPr>
      </w:pPr>
      <w:r w:rsidRPr="00D70A24">
        <w:rPr>
          <w:rFonts w:cs="Calibri"/>
        </w:rPr>
        <w:t>El ente público no ha sido sujeto a una calificación crediticia.</w:t>
      </w:r>
    </w:p>
    <w:p w14:paraId="69F25506" w14:textId="77777777" w:rsidR="007D1E76" w:rsidRPr="00E74967" w:rsidRDefault="007D1E76" w:rsidP="00CB41C4">
      <w:pPr>
        <w:tabs>
          <w:tab w:val="left" w:leader="underscore" w:pos="9639"/>
        </w:tabs>
        <w:spacing w:after="0" w:line="240" w:lineRule="auto"/>
        <w:jc w:val="both"/>
        <w:rPr>
          <w:rFonts w:cs="Calibri"/>
        </w:rPr>
      </w:pPr>
    </w:p>
    <w:p w14:paraId="0251CC47" w14:textId="0A85018A" w:rsidR="007D1E76" w:rsidRPr="00ED521A" w:rsidRDefault="007D1E76" w:rsidP="00ED521A">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533FB084" w14:textId="73EFA1DE"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1629EF3B" w:rsidR="007D1E76" w:rsidRPr="00E74967" w:rsidRDefault="00ED521A" w:rsidP="00CB41C4">
      <w:pPr>
        <w:tabs>
          <w:tab w:val="left" w:leader="underscore" w:pos="9639"/>
        </w:tabs>
        <w:spacing w:after="0" w:line="240" w:lineRule="auto"/>
        <w:jc w:val="both"/>
        <w:rPr>
          <w:rFonts w:cs="Calibri"/>
        </w:rPr>
      </w:pPr>
      <w:r w:rsidRPr="00ED521A">
        <w:rPr>
          <w:rFonts w:cs="Calibri"/>
        </w:rPr>
        <w:t>Las principales políticas de control interno que se implementan en específico en este ente público son de acuerdo con nuestros Lineamientos generales de racionalidad, austeridad y disciplina presupuestal vigentes y Manuales de Procesos vigentes.</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4160400C" w:rsidR="007D1E76" w:rsidRPr="00E74967" w:rsidRDefault="00ED521A" w:rsidP="00CB41C4">
      <w:pPr>
        <w:tabs>
          <w:tab w:val="left" w:leader="underscore" w:pos="9639"/>
        </w:tabs>
        <w:spacing w:after="0" w:line="240" w:lineRule="auto"/>
        <w:jc w:val="both"/>
        <w:rPr>
          <w:rFonts w:cs="Calibri"/>
        </w:rPr>
      </w:pPr>
      <w:r w:rsidRPr="00ED521A">
        <w:rPr>
          <w:rFonts w:cs="Calibri"/>
        </w:rPr>
        <w:t>El presupuesto programático autorizado por el H. Ayuntamiento es el que nos sirve para establecer las metas e indicadores que se tienen en el ente público para su medición.</w:t>
      </w:r>
    </w:p>
    <w:p w14:paraId="795495BA" w14:textId="4E88B7D9" w:rsidR="007D1E76" w:rsidRPr="00E74967" w:rsidRDefault="007D1E76" w:rsidP="00CB41C4">
      <w:pPr>
        <w:tabs>
          <w:tab w:val="left" w:leader="underscore" w:pos="9639"/>
        </w:tabs>
        <w:spacing w:after="0" w:line="240" w:lineRule="auto"/>
        <w:jc w:val="both"/>
        <w:rPr>
          <w:rFonts w:cs="Calibri"/>
        </w:rPr>
      </w:pPr>
    </w:p>
    <w:p w14:paraId="6C3C6A04" w14:textId="32628BE6" w:rsidR="007D1E76" w:rsidRPr="00ED521A" w:rsidRDefault="007D1E76" w:rsidP="00ED521A">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9673F6" w:rsidR="007D1E76" w:rsidRDefault="007D1E76" w:rsidP="00CB41C4">
      <w:pPr>
        <w:tabs>
          <w:tab w:val="left" w:leader="underscore" w:pos="9639"/>
        </w:tabs>
        <w:spacing w:after="0" w:line="240" w:lineRule="auto"/>
        <w:jc w:val="both"/>
        <w:rPr>
          <w:rFonts w:cs="Calibri"/>
        </w:rPr>
      </w:pPr>
      <w:r w:rsidRPr="00E74967">
        <w:rPr>
          <w:rFonts w:cs="Calibri"/>
        </w:rPr>
        <w:lastRenderedPageBreak/>
        <w:t>Consecuentemente, esta información contribuye al análisis más preciso de la situación financiera, grados y fuentes de riesgo y crec</w:t>
      </w:r>
      <w:r w:rsidR="005E231E" w:rsidRPr="00E74967">
        <w:rPr>
          <w:rFonts w:cs="Calibri"/>
        </w:rPr>
        <w:t>imiento potencial de negocio.</w:t>
      </w:r>
    </w:p>
    <w:p w14:paraId="05F118BB" w14:textId="5096F505" w:rsidR="00ED521A" w:rsidRPr="00E74967" w:rsidRDefault="00ED521A" w:rsidP="00CB41C4">
      <w:pPr>
        <w:tabs>
          <w:tab w:val="left" w:leader="underscore" w:pos="9639"/>
        </w:tabs>
        <w:spacing w:after="0" w:line="240" w:lineRule="auto"/>
        <w:jc w:val="both"/>
        <w:rPr>
          <w:rFonts w:cs="Calibri"/>
        </w:rPr>
      </w:pPr>
    </w:p>
    <w:p w14:paraId="4054793D" w14:textId="2253F1B0" w:rsidR="007D1E76" w:rsidRPr="00E74967" w:rsidRDefault="00ED521A" w:rsidP="00CB41C4">
      <w:pPr>
        <w:tabs>
          <w:tab w:val="left" w:leader="underscore" w:pos="9639"/>
        </w:tabs>
        <w:spacing w:after="0" w:line="240" w:lineRule="auto"/>
        <w:jc w:val="both"/>
        <w:rPr>
          <w:rFonts w:cs="Calibri"/>
        </w:rPr>
      </w:pPr>
      <w:r w:rsidRPr="009D2E17">
        <w:rPr>
          <w:rFonts w:cs="Calibri"/>
        </w:rPr>
        <w:t>De acuerdo con que este ente público maneja sus operaciones en base al Presupuesto de Egresos y Estimación de Ingresos para el ejercicio actual y se Emite el Estado del Ejercicio del Presupuesto de Egresos en su Clasificación Administrativa, no se cree necesario emitir una información financiera por segmentos ya que se duplicaría la emisión de información.</w:t>
      </w:r>
    </w:p>
    <w:p w14:paraId="03BBF660" w14:textId="5B09A092" w:rsidR="007D1E76" w:rsidRPr="00E74967" w:rsidRDefault="007D1E76" w:rsidP="00CB41C4">
      <w:pPr>
        <w:tabs>
          <w:tab w:val="left" w:leader="underscore" w:pos="9639"/>
        </w:tabs>
        <w:spacing w:after="0" w:line="240" w:lineRule="auto"/>
        <w:jc w:val="both"/>
        <w:rPr>
          <w:rFonts w:cs="Calibri"/>
        </w:rPr>
      </w:pPr>
    </w:p>
    <w:p w14:paraId="362DF4F4" w14:textId="660DE87D" w:rsidR="007D1E76" w:rsidRPr="00ED521A" w:rsidRDefault="007D1E76" w:rsidP="00ED521A">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07805C7D" w14:textId="51D8DC8D"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ED521A" w:rsidRPr="002F45D6">
        <w:rPr>
          <w:rFonts w:cs="Calibri"/>
        </w:rPr>
        <w:t xml:space="preserve"> </w:t>
      </w:r>
      <w:r w:rsidR="00ED521A">
        <w:rPr>
          <w:rFonts w:cs="Calibri"/>
        </w:rPr>
        <w:t>No hay información que revelar.</w:t>
      </w:r>
    </w:p>
    <w:p w14:paraId="55D08D4D" w14:textId="07EB2102" w:rsidR="007D1E76" w:rsidRPr="00E74967" w:rsidRDefault="007D1E76" w:rsidP="00CB41C4">
      <w:pPr>
        <w:tabs>
          <w:tab w:val="left" w:leader="underscore" w:pos="9639"/>
        </w:tabs>
        <w:spacing w:after="0" w:line="240" w:lineRule="auto"/>
        <w:jc w:val="both"/>
        <w:rPr>
          <w:rFonts w:cs="Calibri"/>
        </w:rPr>
      </w:pPr>
    </w:p>
    <w:p w14:paraId="20438A33" w14:textId="7560A986" w:rsidR="007D1E76" w:rsidRPr="00ED521A" w:rsidRDefault="005E231E" w:rsidP="00ED521A">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7CEED12" w14:textId="29141AC7" w:rsidR="007D1E76" w:rsidRPr="00E74967" w:rsidRDefault="00ED521A" w:rsidP="00CB41C4">
      <w:pPr>
        <w:tabs>
          <w:tab w:val="left" w:leader="underscore" w:pos="9639"/>
        </w:tabs>
        <w:spacing w:after="0" w:line="240" w:lineRule="auto"/>
        <w:jc w:val="both"/>
        <w:rPr>
          <w:rFonts w:cs="Calibri"/>
        </w:rPr>
      </w:pPr>
      <w:r w:rsidRPr="00D70A24">
        <w:rPr>
          <w:rFonts w:cs="Calibri"/>
        </w:rPr>
        <w:t>No existen Partes Relacionadas que pudieran ejercer influencia significativa sobre la toma de decisiones financieras y operativas.</w:t>
      </w:r>
    </w:p>
    <w:p w14:paraId="78699B1C" w14:textId="13F60E08" w:rsidR="007D1E76" w:rsidRPr="00E74967" w:rsidRDefault="007D1E76" w:rsidP="00CB41C4">
      <w:pPr>
        <w:tabs>
          <w:tab w:val="left" w:leader="underscore" w:pos="9639"/>
        </w:tabs>
        <w:spacing w:after="0" w:line="240" w:lineRule="auto"/>
        <w:jc w:val="both"/>
        <w:rPr>
          <w:rFonts w:cs="Calibri"/>
        </w:rPr>
      </w:pPr>
    </w:p>
    <w:p w14:paraId="24905817" w14:textId="319F7A74" w:rsidR="007D1E76" w:rsidRPr="00ED521A" w:rsidRDefault="007D1E76" w:rsidP="00ED521A">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50903296" w14:textId="05556F86"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0BC4BA66"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54CF86F3"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652BEBFA"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CDCF321"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269EFC32"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618507EB" w:rsidR="00D5018E" w:rsidRPr="00E74967" w:rsidRDefault="00F9125B" w:rsidP="00CB41C4">
      <w:pPr>
        <w:tabs>
          <w:tab w:val="left" w:leader="underscore" w:pos="9639"/>
        </w:tabs>
        <w:spacing w:after="0" w:line="240" w:lineRule="auto"/>
        <w:jc w:val="both"/>
        <w:rPr>
          <w:rFonts w:cs="Calibri"/>
        </w:rPr>
      </w:pPr>
      <w:r w:rsidRPr="00F9125B">
        <w:rPr>
          <w:noProof/>
          <w:lang w:eastAsia="es-MX"/>
        </w:rPr>
        <mc:AlternateContent>
          <mc:Choice Requires="wpg">
            <w:drawing>
              <wp:anchor distT="0" distB="0" distL="114300" distR="114300" simplePos="0" relativeHeight="251659264" behindDoc="0" locked="0" layoutInCell="1" allowOverlap="1" wp14:anchorId="326244CA" wp14:editId="48F1D353">
                <wp:simplePos x="0" y="0"/>
                <wp:positionH relativeFrom="margin">
                  <wp:align>center</wp:align>
                </wp:positionH>
                <wp:positionV relativeFrom="paragraph">
                  <wp:posOffset>800735</wp:posOffset>
                </wp:positionV>
                <wp:extent cx="7615557" cy="876300"/>
                <wp:effectExtent l="0" t="0" r="4445" b="0"/>
                <wp:wrapNone/>
                <wp:docPr id="1" name="Grupo 1"/>
                <wp:cNvGraphicFramePr/>
                <a:graphic xmlns:a="http://schemas.openxmlformats.org/drawingml/2006/main">
                  <a:graphicData uri="http://schemas.microsoft.com/office/word/2010/wordprocessingGroup">
                    <wpg:wgp>
                      <wpg:cNvGrpSpPr/>
                      <wpg:grpSpPr>
                        <a:xfrm>
                          <a:off x="0" y="0"/>
                          <a:ext cx="7615557" cy="876300"/>
                          <a:chOff x="0" y="0"/>
                          <a:chExt cx="7616410" cy="876615"/>
                        </a:xfrm>
                      </wpg:grpSpPr>
                      <wps:wsp>
                        <wps:cNvPr id="2" name="Cuadro de texto 1"/>
                        <wps:cNvSpPr txBox="1"/>
                        <wps:spPr>
                          <a:xfrm>
                            <a:off x="0" y="0"/>
                            <a:ext cx="2372995" cy="815975"/>
                          </a:xfrm>
                          <a:prstGeom prst="rect">
                            <a:avLst/>
                          </a:prstGeom>
                          <a:solidFill>
                            <a:schemeClr val="lt1"/>
                          </a:solidFill>
                          <a:ln w="6350">
                            <a:noFill/>
                          </a:ln>
                        </wps:spPr>
                        <wps:txbx>
                          <w:txbxContent>
                            <w:p w14:paraId="1349BB3B" w14:textId="77777777" w:rsidR="00F9125B" w:rsidRDefault="00F9125B" w:rsidP="00F9125B">
                              <w:pPr>
                                <w:pStyle w:val="NormalWeb"/>
                                <w:spacing w:before="0" w:beforeAutospacing="0" w:after="0" w:afterAutospacing="0"/>
                                <w:jc w:val="center"/>
                              </w:pPr>
                              <w:r>
                                <w:rPr>
                                  <w:rFonts w:ascii="Arial" w:eastAsia="Aptos" w:hAnsi="Arial"/>
                                  <w:kern w:val="2"/>
                                  <w:sz w:val="16"/>
                                  <w:szCs w:val="16"/>
                                  <w:lang w:val="es-ES"/>
                                </w:rPr>
                                <w:t>L.A. Eduardo Ojeda Ortiz</w:t>
                              </w:r>
                            </w:p>
                            <w:p w14:paraId="0EA07A10" w14:textId="77777777" w:rsidR="00F9125B" w:rsidRDefault="00F9125B" w:rsidP="00F9125B">
                              <w:pPr>
                                <w:pStyle w:val="NormalWeb"/>
                                <w:spacing w:before="0" w:beforeAutospacing="0" w:after="0" w:afterAutospacing="0"/>
                                <w:jc w:val="center"/>
                              </w:pPr>
                              <w:r>
                                <w:rPr>
                                  <w:rFonts w:ascii="Arial" w:eastAsia="Aptos" w:hAnsi="Arial"/>
                                  <w:kern w:val="2"/>
                                  <w:sz w:val="16"/>
                                  <w:szCs w:val="16"/>
                                  <w:lang w:val="es-ES"/>
                                </w:rPr>
                                <w:t> </w:t>
                              </w:r>
                            </w:p>
                            <w:p w14:paraId="3D77710F" w14:textId="77777777" w:rsidR="00F9125B" w:rsidRDefault="00F9125B" w:rsidP="00F9125B">
                              <w:pPr>
                                <w:pStyle w:val="NormalWeb"/>
                                <w:spacing w:before="0" w:beforeAutospacing="0" w:after="0" w:afterAutospacing="0"/>
                                <w:jc w:val="center"/>
                              </w:pPr>
                              <w:r>
                                <w:rPr>
                                  <w:rFonts w:ascii="Arial" w:eastAsia="Aptos" w:hAnsi="Arial"/>
                                  <w:kern w:val="2"/>
                                  <w:sz w:val="16"/>
                                  <w:szCs w:val="16"/>
                                  <w:lang w:val="es-ES"/>
                                </w:rPr>
                                <w:t>___________________________________</w:t>
                              </w:r>
                            </w:p>
                            <w:p w14:paraId="2A391D99" w14:textId="77777777" w:rsidR="00F9125B" w:rsidRDefault="00F9125B" w:rsidP="00F9125B">
                              <w:pPr>
                                <w:pStyle w:val="NormalWeb"/>
                                <w:spacing w:before="0" w:beforeAutospacing="0" w:after="0" w:afterAutospacing="0"/>
                                <w:jc w:val="center"/>
                              </w:pPr>
                              <w:r>
                                <w:rPr>
                                  <w:rFonts w:ascii="Arial" w:eastAsia="Aptos" w:hAnsi="Arial"/>
                                  <w:kern w:val="2"/>
                                  <w:sz w:val="16"/>
                                  <w:szCs w:val="16"/>
                                  <w:lang w:val="es-ES"/>
                                </w:rPr>
                                <w:t> </w:t>
                              </w:r>
                            </w:p>
                            <w:p w14:paraId="6C31458E" w14:textId="77777777" w:rsidR="00F9125B" w:rsidRDefault="00F9125B" w:rsidP="00F9125B">
                              <w:pPr>
                                <w:pStyle w:val="NormalWeb"/>
                                <w:spacing w:before="0" w:beforeAutospacing="0" w:after="160" w:afterAutospacing="0" w:line="276" w:lineRule="auto"/>
                                <w:jc w:val="center"/>
                              </w:pPr>
                              <w:r>
                                <w:rPr>
                                  <w:rFonts w:ascii="Arial" w:eastAsia="Aptos" w:hAnsi="Arial"/>
                                  <w:b/>
                                  <w:bCs/>
                                  <w:kern w:val="2"/>
                                  <w:sz w:val="16"/>
                                  <w:szCs w:val="16"/>
                                  <w:lang w:val="es-ES"/>
                                </w:rPr>
                                <w:t>TESORERO MUNICIPAL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 name="Cuadro de texto 1"/>
                        <wps:cNvSpPr txBox="1"/>
                        <wps:spPr>
                          <a:xfrm>
                            <a:off x="2410691" y="0"/>
                            <a:ext cx="2613660" cy="876615"/>
                          </a:xfrm>
                          <a:prstGeom prst="rect">
                            <a:avLst/>
                          </a:prstGeom>
                          <a:solidFill>
                            <a:schemeClr val="lt1"/>
                          </a:solidFill>
                          <a:ln w="6350">
                            <a:noFill/>
                          </a:ln>
                        </wps:spPr>
                        <wps:txbx>
                          <w:txbxContent>
                            <w:p w14:paraId="579E7399" w14:textId="77777777" w:rsidR="00F9125B" w:rsidRDefault="00F9125B" w:rsidP="00F9125B">
                              <w:pPr>
                                <w:pStyle w:val="NormalWeb"/>
                                <w:spacing w:before="0" w:beforeAutospacing="0" w:after="160" w:afterAutospacing="0" w:line="276" w:lineRule="auto"/>
                                <w:jc w:val="center"/>
                              </w:pPr>
                              <w:r>
                                <w:rPr>
                                  <w:rFonts w:ascii="Arial" w:eastAsia="Aptos" w:hAnsi="Arial"/>
                                  <w:kern w:val="2"/>
                                  <w:sz w:val="16"/>
                                  <w:szCs w:val="16"/>
                                  <w:lang w:val="es-ES_tradnl"/>
                                </w:rPr>
                                <w:t>LAET. Victoria Eugenia Ramírez Zavala</w:t>
                              </w:r>
                            </w:p>
                            <w:p w14:paraId="74C5A02D" w14:textId="77777777" w:rsidR="00F9125B" w:rsidRDefault="00F9125B" w:rsidP="00F9125B">
                              <w:pPr>
                                <w:pStyle w:val="NormalWeb"/>
                                <w:spacing w:before="0" w:beforeAutospacing="0" w:after="160" w:afterAutospacing="0" w:line="276" w:lineRule="auto"/>
                                <w:jc w:val="center"/>
                              </w:pPr>
                              <w:r>
                                <w:rPr>
                                  <w:rFonts w:ascii="Arial" w:eastAsia="Aptos" w:hAnsi="Arial"/>
                                  <w:kern w:val="2"/>
                                  <w:sz w:val="16"/>
                                  <w:szCs w:val="16"/>
                                  <w:lang w:val="es-ES"/>
                                </w:rPr>
                                <w:t>___________________________________</w:t>
                              </w:r>
                            </w:p>
                            <w:p w14:paraId="5C9ED841" w14:textId="77777777" w:rsidR="00F9125B" w:rsidRDefault="00F9125B" w:rsidP="00F9125B">
                              <w:pPr>
                                <w:pStyle w:val="NormalWeb"/>
                                <w:spacing w:before="0" w:beforeAutospacing="0" w:after="160" w:afterAutospacing="0" w:line="276" w:lineRule="auto"/>
                                <w:jc w:val="center"/>
                              </w:pPr>
                              <w:r>
                                <w:rPr>
                                  <w:rFonts w:ascii="Arial" w:eastAsia="Aptos" w:hAnsi="Arial"/>
                                  <w:b/>
                                  <w:bCs/>
                                  <w:kern w:val="2"/>
                                  <w:sz w:val="16"/>
                                  <w:szCs w:val="16"/>
                                  <w:lang w:val="es-ES"/>
                                </w:rPr>
                                <w:t>PRESIDENTA MUNICIPAL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 name="Cuadro de texto 1"/>
                        <wps:cNvSpPr txBox="1"/>
                        <wps:spPr>
                          <a:xfrm>
                            <a:off x="5002750" y="0"/>
                            <a:ext cx="2613660" cy="816159"/>
                          </a:xfrm>
                          <a:prstGeom prst="rect">
                            <a:avLst/>
                          </a:prstGeom>
                          <a:solidFill>
                            <a:schemeClr val="lt1"/>
                          </a:solidFill>
                          <a:ln w="6350">
                            <a:noFill/>
                          </a:ln>
                        </wps:spPr>
                        <wps:txbx>
                          <w:txbxContent>
                            <w:p w14:paraId="75FA83A2" w14:textId="77777777" w:rsidR="00F9125B" w:rsidRDefault="00F9125B" w:rsidP="00F9125B">
                              <w:pPr>
                                <w:pStyle w:val="NormalWeb"/>
                                <w:spacing w:before="0" w:beforeAutospacing="0" w:after="160" w:afterAutospacing="0" w:line="276" w:lineRule="auto"/>
                                <w:jc w:val="center"/>
                              </w:pPr>
                              <w:r>
                                <w:rPr>
                                  <w:rFonts w:ascii="Arial" w:eastAsia="Aptos" w:hAnsi="Arial"/>
                                  <w:kern w:val="2"/>
                                  <w:sz w:val="16"/>
                                  <w:szCs w:val="16"/>
                                  <w:lang w:val="es-ES_tradnl"/>
                                </w:rPr>
                                <w:t>Mtro. Omar González Silva</w:t>
                              </w:r>
                            </w:p>
                            <w:p w14:paraId="2698D537" w14:textId="77777777" w:rsidR="00F9125B" w:rsidRDefault="00F9125B" w:rsidP="00F9125B">
                              <w:pPr>
                                <w:pStyle w:val="NormalWeb"/>
                                <w:spacing w:before="0" w:beforeAutospacing="0" w:after="160" w:afterAutospacing="0" w:line="276" w:lineRule="auto"/>
                                <w:jc w:val="center"/>
                              </w:pPr>
                              <w:r>
                                <w:rPr>
                                  <w:rFonts w:ascii="Arial" w:eastAsia="Aptos" w:hAnsi="Arial"/>
                                  <w:kern w:val="2"/>
                                  <w:sz w:val="16"/>
                                  <w:szCs w:val="16"/>
                                  <w:lang w:val="es-ES"/>
                                </w:rPr>
                                <w:t>___________________________________</w:t>
                              </w:r>
                            </w:p>
                            <w:p w14:paraId="50386018" w14:textId="77777777" w:rsidR="00F9125B" w:rsidRDefault="00F9125B" w:rsidP="00F9125B">
                              <w:pPr>
                                <w:pStyle w:val="NormalWeb"/>
                                <w:spacing w:before="0" w:beforeAutospacing="0" w:after="160" w:afterAutospacing="0" w:line="276" w:lineRule="auto"/>
                                <w:jc w:val="center"/>
                              </w:pPr>
                              <w:r>
                                <w:rPr>
                                  <w:rFonts w:ascii="Arial" w:eastAsia="Aptos" w:hAnsi="Arial"/>
                                  <w:b/>
                                  <w:bCs/>
                                  <w:kern w:val="2"/>
                                  <w:sz w:val="16"/>
                                  <w:szCs w:val="16"/>
                                  <w:lang w:val="es-ES"/>
                                </w:rPr>
                                <w:t>SÍNDICO MUNICIPAL</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26244CA" id="Grupo 1" o:spid="_x0000_s1026" style="position:absolute;left:0;text-align:left;margin-left:0;margin-top:63.05pt;width:599.65pt;height:69pt;z-index:251659264;mso-position-horizontal:center;mso-position-horizontal-relative:margin" coordsize="76164,8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">
                <v:shapetype id="_x0000_t202" coordsize="21600,21600" o:spt="202" path="m,l,21600r21600,l21600,xe">
                  <v:stroke joinstyle="miter"/>
                  <v:path gradientshapeok="t" o:connecttype="rect"/>
                </v:shapetype>
                <v:shape id="Cuadro de texto 1" o:spid="_x0000_s1027" type="#_x0000_t202" style="position:absolute;width:23729;height:8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1349BB3B" w14:textId="77777777" w:rsidR="00F9125B" w:rsidRDefault="00F9125B" w:rsidP="00F9125B">
                        <w:pPr>
                          <w:pStyle w:val="NormalWeb"/>
                          <w:spacing w:before="0" w:beforeAutospacing="0" w:after="0" w:afterAutospacing="0"/>
                          <w:jc w:val="center"/>
                        </w:pPr>
                        <w:r>
                          <w:rPr>
                            <w:rFonts w:ascii="Arial" w:eastAsia="Aptos" w:hAnsi="Arial"/>
                            <w:kern w:val="2"/>
                            <w:sz w:val="16"/>
                            <w:szCs w:val="16"/>
                            <w:lang w:val="es-ES"/>
                          </w:rPr>
                          <w:t>L.A. Eduardo Ojeda Ortiz</w:t>
                        </w:r>
                      </w:p>
                      <w:p w14:paraId="0EA07A10" w14:textId="77777777" w:rsidR="00F9125B" w:rsidRDefault="00F9125B" w:rsidP="00F9125B">
                        <w:pPr>
                          <w:pStyle w:val="NormalWeb"/>
                          <w:spacing w:before="0" w:beforeAutospacing="0" w:after="0" w:afterAutospacing="0"/>
                          <w:jc w:val="center"/>
                        </w:pPr>
                        <w:r>
                          <w:rPr>
                            <w:rFonts w:ascii="Arial" w:eastAsia="Aptos" w:hAnsi="Arial"/>
                            <w:kern w:val="2"/>
                            <w:sz w:val="16"/>
                            <w:szCs w:val="16"/>
                            <w:lang w:val="es-ES"/>
                          </w:rPr>
                          <w:t> </w:t>
                        </w:r>
                      </w:p>
                      <w:p w14:paraId="3D77710F" w14:textId="77777777" w:rsidR="00F9125B" w:rsidRDefault="00F9125B" w:rsidP="00F9125B">
                        <w:pPr>
                          <w:pStyle w:val="NormalWeb"/>
                          <w:spacing w:before="0" w:beforeAutospacing="0" w:after="0" w:afterAutospacing="0"/>
                          <w:jc w:val="center"/>
                        </w:pPr>
                        <w:r>
                          <w:rPr>
                            <w:rFonts w:ascii="Arial" w:eastAsia="Aptos" w:hAnsi="Arial"/>
                            <w:kern w:val="2"/>
                            <w:sz w:val="16"/>
                            <w:szCs w:val="16"/>
                            <w:lang w:val="es-ES"/>
                          </w:rPr>
                          <w:t>___________________________________</w:t>
                        </w:r>
                      </w:p>
                      <w:p w14:paraId="2A391D99" w14:textId="77777777" w:rsidR="00F9125B" w:rsidRDefault="00F9125B" w:rsidP="00F9125B">
                        <w:pPr>
                          <w:pStyle w:val="NormalWeb"/>
                          <w:spacing w:before="0" w:beforeAutospacing="0" w:after="0" w:afterAutospacing="0"/>
                          <w:jc w:val="center"/>
                        </w:pPr>
                        <w:r>
                          <w:rPr>
                            <w:rFonts w:ascii="Arial" w:eastAsia="Aptos" w:hAnsi="Arial"/>
                            <w:kern w:val="2"/>
                            <w:sz w:val="16"/>
                            <w:szCs w:val="16"/>
                            <w:lang w:val="es-ES"/>
                          </w:rPr>
                          <w:t> </w:t>
                        </w:r>
                      </w:p>
                      <w:p w14:paraId="6C31458E" w14:textId="77777777" w:rsidR="00F9125B" w:rsidRDefault="00F9125B" w:rsidP="00F9125B">
                        <w:pPr>
                          <w:pStyle w:val="NormalWeb"/>
                          <w:spacing w:before="0" w:beforeAutospacing="0" w:after="160" w:afterAutospacing="0" w:line="276" w:lineRule="auto"/>
                          <w:jc w:val="center"/>
                        </w:pPr>
                        <w:r>
                          <w:rPr>
                            <w:rFonts w:ascii="Arial" w:eastAsia="Aptos" w:hAnsi="Arial"/>
                            <w:b/>
                            <w:bCs/>
                            <w:kern w:val="2"/>
                            <w:sz w:val="16"/>
                            <w:szCs w:val="16"/>
                            <w:lang w:val="es-ES"/>
                          </w:rPr>
                          <w:t>TESORERO MUNICIPAL</w:t>
                        </w:r>
                      </w:p>
                    </w:txbxContent>
                  </v:textbox>
                </v:shape>
                <v:shape id="Cuadro de texto 1" o:spid="_x0000_s1028" type="#_x0000_t202" style="position:absolute;left:24106;width:26137;height:8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579E7399" w14:textId="77777777" w:rsidR="00F9125B" w:rsidRDefault="00F9125B" w:rsidP="00F9125B">
                        <w:pPr>
                          <w:pStyle w:val="NormalWeb"/>
                          <w:spacing w:before="0" w:beforeAutospacing="0" w:after="160" w:afterAutospacing="0" w:line="276" w:lineRule="auto"/>
                          <w:jc w:val="center"/>
                        </w:pPr>
                        <w:r>
                          <w:rPr>
                            <w:rFonts w:ascii="Arial" w:eastAsia="Aptos" w:hAnsi="Arial"/>
                            <w:kern w:val="2"/>
                            <w:sz w:val="16"/>
                            <w:szCs w:val="16"/>
                            <w:lang w:val="es-ES_tradnl"/>
                          </w:rPr>
                          <w:t>LAET. Victoria Eugenia Ramírez Zavala</w:t>
                        </w:r>
                      </w:p>
                      <w:p w14:paraId="74C5A02D" w14:textId="77777777" w:rsidR="00F9125B" w:rsidRDefault="00F9125B" w:rsidP="00F9125B">
                        <w:pPr>
                          <w:pStyle w:val="NormalWeb"/>
                          <w:spacing w:before="0" w:beforeAutospacing="0" w:after="160" w:afterAutospacing="0" w:line="276" w:lineRule="auto"/>
                          <w:jc w:val="center"/>
                        </w:pPr>
                        <w:r>
                          <w:rPr>
                            <w:rFonts w:ascii="Arial" w:eastAsia="Aptos" w:hAnsi="Arial"/>
                            <w:kern w:val="2"/>
                            <w:sz w:val="16"/>
                            <w:szCs w:val="16"/>
                            <w:lang w:val="es-ES"/>
                          </w:rPr>
                          <w:t>___________________________________</w:t>
                        </w:r>
                      </w:p>
                      <w:p w14:paraId="5C9ED841" w14:textId="77777777" w:rsidR="00F9125B" w:rsidRDefault="00F9125B" w:rsidP="00F9125B">
                        <w:pPr>
                          <w:pStyle w:val="NormalWeb"/>
                          <w:spacing w:before="0" w:beforeAutospacing="0" w:after="160" w:afterAutospacing="0" w:line="276" w:lineRule="auto"/>
                          <w:jc w:val="center"/>
                        </w:pPr>
                        <w:r>
                          <w:rPr>
                            <w:rFonts w:ascii="Arial" w:eastAsia="Aptos" w:hAnsi="Arial"/>
                            <w:b/>
                            <w:bCs/>
                            <w:kern w:val="2"/>
                            <w:sz w:val="16"/>
                            <w:szCs w:val="16"/>
                            <w:lang w:val="es-ES"/>
                          </w:rPr>
                          <w:t>PRESIDENTA MUNICIPAL</w:t>
                        </w:r>
                      </w:p>
                    </w:txbxContent>
                  </v:textbox>
                </v:shape>
                <v:shape id="Cuadro de texto 1" o:spid="_x0000_s1029" type="#_x0000_t202" style="position:absolute;left:50027;width:26137;height:8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" fillcolor="white [3201]" stroked="f" strokeweight=".5pt">
                  <v:textbox>
                    <w:txbxContent>
                      <w:p w14:paraId="75FA83A2" w14:textId="77777777" w:rsidR="00F9125B" w:rsidRDefault="00F9125B" w:rsidP="00F9125B">
                        <w:pPr>
                          <w:pStyle w:val="NormalWeb"/>
                          <w:spacing w:before="0" w:beforeAutospacing="0" w:after="160" w:afterAutospacing="0" w:line="276" w:lineRule="auto"/>
                          <w:jc w:val="center"/>
                        </w:pPr>
                        <w:r>
                          <w:rPr>
                            <w:rFonts w:ascii="Arial" w:eastAsia="Aptos" w:hAnsi="Arial"/>
                            <w:kern w:val="2"/>
                            <w:sz w:val="16"/>
                            <w:szCs w:val="16"/>
                            <w:lang w:val="es-ES_tradnl"/>
                          </w:rPr>
                          <w:t>Mtro. Omar González Silva</w:t>
                        </w:r>
                      </w:p>
                      <w:p w14:paraId="2698D537" w14:textId="77777777" w:rsidR="00F9125B" w:rsidRDefault="00F9125B" w:rsidP="00F9125B">
                        <w:pPr>
                          <w:pStyle w:val="NormalWeb"/>
                          <w:spacing w:before="0" w:beforeAutospacing="0" w:after="160" w:afterAutospacing="0" w:line="276" w:lineRule="auto"/>
                          <w:jc w:val="center"/>
                        </w:pPr>
                        <w:r>
                          <w:rPr>
                            <w:rFonts w:ascii="Arial" w:eastAsia="Aptos" w:hAnsi="Arial"/>
                            <w:kern w:val="2"/>
                            <w:sz w:val="16"/>
                            <w:szCs w:val="16"/>
                            <w:lang w:val="es-ES"/>
                          </w:rPr>
                          <w:t>___________________________________</w:t>
                        </w:r>
                      </w:p>
                      <w:p w14:paraId="50386018" w14:textId="77777777" w:rsidR="00F9125B" w:rsidRDefault="00F9125B" w:rsidP="00F9125B">
                        <w:pPr>
                          <w:pStyle w:val="NormalWeb"/>
                          <w:spacing w:before="0" w:beforeAutospacing="0" w:after="160" w:afterAutospacing="0" w:line="276" w:lineRule="auto"/>
                          <w:jc w:val="center"/>
                        </w:pPr>
                        <w:r>
                          <w:rPr>
                            <w:rFonts w:ascii="Arial" w:eastAsia="Aptos" w:hAnsi="Arial"/>
                            <w:b/>
                            <w:bCs/>
                            <w:kern w:val="2"/>
                            <w:sz w:val="16"/>
                            <w:szCs w:val="16"/>
                            <w:lang w:val="es-ES"/>
                          </w:rPr>
                          <w:t>SÍNDICO MUNICIPAL</w:t>
                        </w:r>
                      </w:p>
                    </w:txbxContent>
                  </v:textbox>
                </v:shape>
                <w10:wrap anchorx="margin"/>
              </v:group>
            </w:pict>
          </mc:Fallback>
        </mc:AlternateContent>
      </w:r>
    </w:p>
    <w:sectPr w:rsidR="00D5018E"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40049" w14:textId="77777777" w:rsidR="004A498C" w:rsidRDefault="004A498C" w:rsidP="00E00323">
      <w:pPr>
        <w:spacing w:after="0" w:line="240" w:lineRule="auto"/>
      </w:pPr>
      <w:r>
        <w:separator/>
      </w:r>
    </w:p>
  </w:endnote>
  <w:endnote w:type="continuationSeparator" w:id="0">
    <w:p w14:paraId="754046B8" w14:textId="77777777" w:rsidR="004A498C" w:rsidRDefault="004A498C"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48760C56" w:rsidR="0012405A" w:rsidRDefault="0012405A">
        <w:pPr>
          <w:pStyle w:val="Piedepgina"/>
          <w:jc w:val="right"/>
        </w:pPr>
        <w:r>
          <w:fldChar w:fldCharType="begin"/>
        </w:r>
        <w:r>
          <w:instrText>PAGE   \* MERGEFORMAT</w:instrText>
        </w:r>
        <w:r>
          <w:fldChar w:fldCharType="separate"/>
        </w:r>
        <w:r w:rsidR="00F9125B" w:rsidRPr="00F9125B">
          <w:rPr>
            <w:noProof/>
            <w:lang w:val="es-ES"/>
          </w:rPr>
          <w:t>10</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8C57B" w14:textId="77777777" w:rsidR="004A498C" w:rsidRDefault="004A498C" w:rsidP="00E00323">
      <w:pPr>
        <w:spacing w:after="0" w:line="240" w:lineRule="auto"/>
      </w:pPr>
      <w:r>
        <w:separator/>
      </w:r>
    </w:p>
  </w:footnote>
  <w:footnote w:type="continuationSeparator" w:id="0">
    <w:p w14:paraId="7C79981D" w14:textId="77777777" w:rsidR="004A498C" w:rsidRDefault="004A498C"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DAAB" w14:textId="77777777" w:rsidR="0087165F" w:rsidRDefault="0087165F" w:rsidP="0087165F">
    <w:pPr>
      <w:pStyle w:val="Encabezado"/>
      <w:spacing w:after="0" w:line="240" w:lineRule="auto"/>
      <w:jc w:val="center"/>
    </w:pPr>
    <w:r>
      <w:t>Municipio de Yuriria</w:t>
    </w:r>
  </w:p>
  <w:p w14:paraId="1BD3A1B3" w14:textId="7713F1E2" w:rsidR="0087165F" w:rsidRDefault="0087165F" w:rsidP="0087165F">
    <w:pPr>
      <w:pStyle w:val="Encabezado"/>
      <w:spacing w:after="0" w:line="240" w:lineRule="auto"/>
      <w:jc w:val="center"/>
    </w:pPr>
    <w:r w:rsidRPr="00A4610E">
      <w:t>C</w:t>
    </w:r>
    <w:r>
      <w:t>orrespondientes al 31 de marzo de 2026</w:t>
    </w:r>
  </w:p>
  <w:p w14:paraId="651A4C4F" w14:textId="18EB74C1" w:rsidR="00A4610E" w:rsidRPr="0087165F" w:rsidRDefault="00A4610E" w:rsidP="008716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70073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1CE6"/>
    <w:rsid w:val="000B7810"/>
    <w:rsid w:val="000C3365"/>
    <w:rsid w:val="00106EE9"/>
    <w:rsid w:val="0012405A"/>
    <w:rsid w:val="0012493A"/>
    <w:rsid w:val="00154BA3"/>
    <w:rsid w:val="001973A2"/>
    <w:rsid w:val="001C34BC"/>
    <w:rsid w:val="001C710C"/>
    <w:rsid w:val="001C75F2"/>
    <w:rsid w:val="001D2063"/>
    <w:rsid w:val="001D43E9"/>
    <w:rsid w:val="00231FBE"/>
    <w:rsid w:val="00232175"/>
    <w:rsid w:val="00233B4A"/>
    <w:rsid w:val="0024740E"/>
    <w:rsid w:val="002722DD"/>
    <w:rsid w:val="00295B72"/>
    <w:rsid w:val="002E78D7"/>
    <w:rsid w:val="003453CA"/>
    <w:rsid w:val="00396D53"/>
    <w:rsid w:val="003E6C64"/>
    <w:rsid w:val="0043078C"/>
    <w:rsid w:val="00435A87"/>
    <w:rsid w:val="00465DD5"/>
    <w:rsid w:val="004A1077"/>
    <w:rsid w:val="004A498C"/>
    <w:rsid w:val="004A58C8"/>
    <w:rsid w:val="004F234D"/>
    <w:rsid w:val="004F6FAC"/>
    <w:rsid w:val="005053EE"/>
    <w:rsid w:val="00516100"/>
    <w:rsid w:val="00516A8F"/>
    <w:rsid w:val="00540261"/>
    <w:rsid w:val="0054701E"/>
    <w:rsid w:val="005B5531"/>
    <w:rsid w:val="005D3E43"/>
    <w:rsid w:val="005E231E"/>
    <w:rsid w:val="005F2900"/>
    <w:rsid w:val="005F51CC"/>
    <w:rsid w:val="0064059E"/>
    <w:rsid w:val="00657009"/>
    <w:rsid w:val="00681C79"/>
    <w:rsid w:val="006B1ADF"/>
    <w:rsid w:val="006F0687"/>
    <w:rsid w:val="006F77A8"/>
    <w:rsid w:val="007610BC"/>
    <w:rsid w:val="007714AB"/>
    <w:rsid w:val="007D1E76"/>
    <w:rsid w:val="007D4484"/>
    <w:rsid w:val="007E38A2"/>
    <w:rsid w:val="007F699D"/>
    <w:rsid w:val="00806269"/>
    <w:rsid w:val="00850167"/>
    <w:rsid w:val="0086420E"/>
    <w:rsid w:val="0086459F"/>
    <w:rsid w:val="0087165F"/>
    <w:rsid w:val="008C3BB8"/>
    <w:rsid w:val="008C4872"/>
    <w:rsid w:val="008E076C"/>
    <w:rsid w:val="009046CB"/>
    <w:rsid w:val="0092765C"/>
    <w:rsid w:val="00967DDA"/>
    <w:rsid w:val="009736CB"/>
    <w:rsid w:val="00A4610E"/>
    <w:rsid w:val="00A6346D"/>
    <w:rsid w:val="00A730E0"/>
    <w:rsid w:val="00AA2768"/>
    <w:rsid w:val="00AA41E5"/>
    <w:rsid w:val="00AB722B"/>
    <w:rsid w:val="00AC2998"/>
    <w:rsid w:val="00AE1F6A"/>
    <w:rsid w:val="00AF4375"/>
    <w:rsid w:val="00B073DE"/>
    <w:rsid w:val="00B6368B"/>
    <w:rsid w:val="00BA53FE"/>
    <w:rsid w:val="00BE02EB"/>
    <w:rsid w:val="00C4250B"/>
    <w:rsid w:val="00C4625D"/>
    <w:rsid w:val="00C54C12"/>
    <w:rsid w:val="00C93C67"/>
    <w:rsid w:val="00C97E1E"/>
    <w:rsid w:val="00CB41C4"/>
    <w:rsid w:val="00CF1316"/>
    <w:rsid w:val="00D13C44"/>
    <w:rsid w:val="00D32331"/>
    <w:rsid w:val="00D40FC2"/>
    <w:rsid w:val="00D5018E"/>
    <w:rsid w:val="00D546B2"/>
    <w:rsid w:val="00D55973"/>
    <w:rsid w:val="00D975B1"/>
    <w:rsid w:val="00DD018C"/>
    <w:rsid w:val="00E00323"/>
    <w:rsid w:val="00E11758"/>
    <w:rsid w:val="00E74967"/>
    <w:rsid w:val="00E7559F"/>
    <w:rsid w:val="00E85520"/>
    <w:rsid w:val="00E90E7D"/>
    <w:rsid w:val="00E9132F"/>
    <w:rsid w:val="00EA37F5"/>
    <w:rsid w:val="00EA7915"/>
    <w:rsid w:val="00ED521A"/>
    <w:rsid w:val="00ED7AA0"/>
    <w:rsid w:val="00F067C8"/>
    <w:rsid w:val="00F43AC5"/>
    <w:rsid w:val="00F46719"/>
    <w:rsid w:val="00F54F6F"/>
    <w:rsid w:val="00F6102D"/>
    <w:rsid w:val="00F65A92"/>
    <w:rsid w:val="00F6759B"/>
    <w:rsid w:val="00F9125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902fa953642e2d388fe769f67fb2c923">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6288d15843193ee409a0745f8248e6aa"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32C25D2A-9737-4800-9BB1-817569DE41CA}">
  <ds:schemaRefs>
    <ds:schemaRef ds:uri="http://schemas.openxmlformats.org/officeDocument/2006/bibliography"/>
  </ds:schemaRefs>
</ds:datastoreItem>
</file>

<file path=customXml/itemProps4.xml><?xml version="1.0" encoding="utf-8"?>
<ds:datastoreItem xmlns:ds="http://schemas.openxmlformats.org/officeDocument/2006/customXml" ds:itemID="{9886539F-28B7-4806-A569-77875C78E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10</Pages>
  <Words>3395</Words>
  <Characters>20274</Characters>
  <Application>Microsoft Office Word</Application>
  <DocSecurity>0</DocSecurity>
  <Lines>633</Lines>
  <Paragraphs>369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23300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JULIO CESAR BERMUDEZ GONZALEZ</cp:lastModifiedBy>
  <cp:revision>75</cp:revision>
  <dcterms:created xsi:type="dcterms:W3CDTF">2017-01-12T05:27:00Z</dcterms:created>
  <dcterms:modified xsi:type="dcterms:W3CDTF">2026-04-24T18:32:00Z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